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6CDF" w14:textId="77777777" w:rsidR="000976E7" w:rsidRPr="000976E7" w:rsidRDefault="000976E7" w:rsidP="00007B2F">
      <w:pPr>
        <w:rPr>
          <w:rFonts w:ascii="Calibri" w:hAnsi="Calibri" w:cs="Calibri"/>
          <w:b/>
          <w:sz w:val="22"/>
          <w:szCs w:val="22"/>
        </w:rPr>
      </w:pPr>
      <w:r w:rsidRPr="000976E7">
        <w:rPr>
          <w:rFonts w:ascii="Calibri" w:hAnsi="Calibri" w:cs="Calibri"/>
          <w:b/>
          <w:sz w:val="22"/>
          <w:szCs w:val="22"/>
        </w:rPr>
        <w:t>For Immediate Release</w:t>
      </w:r>
    </w:p>
    <w:p w14:paraId="580A6AF8" w14:textId="57C3D1EF" w:rsidR="000976E7" w:rsidRPr="00541581" w:rsidRDefault="000976E7" w:rsidP="00007B2F">
      <w:pPr>
        <w:rPr>
          <w:rFonts w:ascii="Calibri" w:hAnsi="Calibri" w:cs="Calibri"/>
          <w:sz w:val="22"/>
          <w:szCs w:val="22"/>
        </w:rPr>
      </w:pPr>
      <w:r w:rsidRPr="00541581">
        <w:rPr>
          <w:rFonts w:ascii="Calibri" w:hAnsi="Calibri" w:cs="Calibri"/>
          <w:sz w:val="22"/>
          <w:szCs w:val="22"/>
        </w:rPr>
        <w:t>January 2</w:t>
      </w:r>
      <w:r w:rsidR="0024366A">
        <w:rPr>
          <w:rFonts w:ascii="Calibri" w:hAnsi="Calibri" w:cs="Calibri"/>
          <w:sz w:val="22"/>
          <w:szCs w:val="22"/>
        </w:rPr>
        <w:t>9</w:t>
      </w:r>
      <w:r w:rsidRPr="00541581">
        <w:rPr>
          <w:rFonts w:ascii="Calibri" w:hAnsi="Calibri" w:cs="Calibri"/>
          <w:sz w:val="22"/>
          <w:szCs w:val="22"/>
        </w:rPr>
        <w:t>, 2019</w:t>
      </w:r>
    </w:p>
    <w:p w14:paraId="22B6A2A2" w14:textId="77777777" w:rsidR="000976E7" w:rsidRPr="00541581" w:rsidRDefault="000976E7" w:rsidP="00007B2F">
      <w:pPr>
        <w:rPr>
          <w:rFonts w:ascii="Calibri" w:hAnsi="Calibri" w:cs="Calibri"/>
          <w:sz w:val="22"/>
          <w:szCs w:val="22"/>
        </w:rPr>
      </w:pPr>
    </w:p>
    <w:p w14:paraId="5E2333B7" w14:textId="5BCFA7DC" w:rsidR="00007B2F" w:rsidRDefault="000976E7" w:rsidP="00007B2F">
      <w:pPr>
        <w:tabs>
          <w:tab w:val="left" w:pos="4770"/>
        </w:tabs>
        <w:rPr>
          <w:rFonts w:ascii="Calibri" w:hAnsi="Calibri" w:cs="Calibri"/>
          <w:sz w:val="22"/>
          <w:szCs w:val="22"/>
        </w:rPr>
        <w:sectPr w:rsidR="00007B2F" w:rsidSect="00007B2F">
          <w:footerReference w:type="default" r:id="rId8"/>
          <w:headerReference w:type="first" r:id="rId9"/>
          <w:footerReference w:type="first" r:id="rId10"/>
          <w:pgSz w:w="12240" w:h="15840"/>
          <w:pgMar w:top="1440" w:right="1728" w:bottom="1440" w:left="1728" w:header="504" w:footer="720" w:gutter="0"/>
          <w:cols w:space="720"/>
          <w:titlePg/>
          <w:docGrid w:linePitch="360"/>
        </w:sectPr>
      </w:pPr>
      <w:r w:rsidRPr="000976E7">
        <w:rPr>
          <w:rFonts w:ascii="Calibri" w:hAnsi="Calibri" w:cs="Calibri"/>
          <w:sz w:val="22"/>
          <w:szCs w:val="22"/>
          <w:u w:val="single"/>
        </w:rPr>
        <w:t>For More Information:</w:t>
      </w:r>
    </w:p>
    <w:p w14:paraId="5261B67C" w14:textId="77777777" w:rsidR="00007B2F" w:rsidRDefault="000976E7" w:rsidP="00007B2F">
      <w:pPr>
        <w:tabs>
          <w:tab w:val="left" w:pos="4770"/>
        </w:tabs>
        <w:rPr>
          <w:rFonts w:ascii="Calibri" w:hAnsi="Calibri" w:cs="Calibri"/>
          <w:sz w:val="22"/>
          <w:szCs w:val="22"/>
        </w:rPr>
      </w:pPr>
      <w:r w:rsidRPr="00541581">
        <w:rPr>
          <w:rFonts w:ascii="Calibri" w:hAnsi="Calibri" w:cs="Calibri"/>
          <w:sz w:val="22"/>
          <w:szCs w:val="22"/>
        </w:rPr>
        <w:t>Jason Gohlke</w:t>
      </w:r>
    </w:p>
    <w:p w14:paraId="41E371FE" w14:textId="602DA6B7" w:rsidR="00007B2F" w:rsidRDefault="00007B2F" w:rsidP="00007B2F">
      <w:pPr>
        <w:tabs>
          <w:tab w:val="left" w:pos="4770"/>
        </w:tabs>
        <w:rPr>
          <w:rFonts w:ascii="Calibri" w:hAnsi="Calibri" w:cs="Calibri"/>
          <w:sz w:val="22"/>
          <w:szCs w:val="22"/>
        </w:rPr>
      </w:pPr>
      <w:r w:rsidRPr="00541581">
        <w:rPr>
          <w:rFonts w:ascii="Calibri" w:hAnsi="Calibri" w:cs="Calibri"/>
          <w:sz w:val="22"/>
          <w:szCs w:val="22"/>
        </w:rPr>
        <w:t>Communications Manager</w:t>
      </w:r>
    </w:p>
    <w:p w14:paraId="6281AA41" w14:textId="77777777" w:rsidR="00007B2F" w:rsidRDefault="000976E7" w:rsidP="00007B2F">
      <w:pPr>
        <w:tabs>
          <w:tab w:val="left" w:pos="4770"/>
        </w:tabs>
        <w:rPr>
          <w:rFonts w:ascii="Calibri" w:hAnsi="Calibri" w:cs="Calibri"/>
          <w:sz w:val="22"/>
          <w:szCs w:val="22"/>
        </w:rPr>
      </w:pPr>
      <w:r w:rsidRPr="00541581">
        <w:rPr>
          <w:rFonts w:ascii="Calibri" w:hAnsi="Calibri" w:cs="Calibri"/>
          <w:sz w:val="22"/>
          <w:szCs w:val="22"/>
        </w:rPr>
        <w:t>Pacific Forest Trust</w:t>
      </w:r>
    </w:p>
    <w:p w14:paraId="5A44467E" w14:textId="77777777" w:rsidR="00007B2F" w:rsidRDefault="0010602A" w:rsidP="00007B2F">
      <w:pPr>
        <w:tabs>
          <w:tab w:val="left" w:pos="4770"/>
        </w:tabs>
        <w:rPr>
          <w:rFonts w:ascii="Calibri" w:hAnsi="Calibri" w:cs="Calibri"/>
          <w:sz w:val="22"/>
          <w:szCs w:val="22"/>
        </w:rPr>
      </w:pPr>
      <w:hyperlink r:id="rId11" w:history="1">
        <w:r w:rsidR="00007B2F" w:rsidRPr="00541581">
          <w:rPr>
            <w:rStyle w:val="Hyperlink"/>
            <w:rFonts w:ascii="Calibri" w:hAnsi="Calibri" w:cs="Calibri"/>
            <w:sz w:val="22"/>
            <w:szCs w:val="22"/>
          </w:rPr>
          <w:t>jgohlke@pacificforest.org</w:t>
        </w:r>
      </w:hyperlink>
    </w:p>
    <w:p w14:paraId="4899816B" w14:textId="16D3E6A7" w:rsidR="00007B2F" w:rsidRDefault="00007B2F" w:rsidP="00007B2F">
      <w:pPr>
        <w:tabs>
          <w:tab w:val="left" w:pos="4770"/>
        </w:tabs>
        <w:rPr>
          <w:rFonts w:ascii="Calibri" w:hAnsi="Calibri" w:cs="Calibri"/>
          <w:sz w:val="22"/>
          <w:szCs w:val="22"/>
        </w:rPr>
      </w:pPr>
      <w:r w:rsidRPr="00541581">
        <w:rPr>
          <w:rFonts w:ascii="Calibri" w:hAnsi="Calibri" w:cs="Calibri"/>
          <w:sz w:val="22"/>
          <w:szCs w:val="22"/>
        </w:rPr>
        <w:t>(415) 561-0700 x. 17</w:t>
      </w:r>
    </w:p>
    <w:p w14:paraId="3CDD4FC7" w14:textId="77777777" w:rsidR="006A45BD" w:rsidRDefault="000976E7" w:rsidP="00007B2F">
      <w:pPr>
        <w:tabs>
          <w:tab w:val="left" w:pos="4770"/>
        </w:tabs>
        <w:rPr>
          <w:rFonts w:ascii="Calibri" w:hAnsi="Calibri" w:cs="Calibri"/>
          <w:sz w:val="22"/>
          <w:szCs w:val="22"/>
        </w:rPr>
      </w:pPr>
      <w:r>
        <w:rPr>
          <w:rFonts w:ascii="Calibri" w:hAnsi="Calibri" w:cs="Calibri"/>
          <w:sz w:val="22"/>
          <w:szCs w:val="22"/>
        </w:rPr>
        <w:t>Chris Chase</w:t>
      </w:r>
    </w:p>
    <w:p w14:paraId="39029E53" w14:textId="7B3F0CDC" w:rsidR="00007B2F" w:rsidRDefault="00007B2F" w:rsidP="00007B2F">
      <w:pPr>
        <w:tabs>
          <w:tab w:val="left" w:pos="4770"/>
        </w:tabs>
        <w:rPr>
          <w:rFonts w:ascii="Calibri" w:hAnsi="Calibri" w:cs="Calibri"/>
          <w:sz w:val="22"/>
          <w:szCs w:val="22"/>
        </w:rPr>
      </w:pPr>
      <w:r>
        <w:rPr>
          <w:rFonts w:ascii="Calibri" w:hAnsi="Calibri" w:cs="Calibri"/>
          <w:sz w:val="22"/>
          <w:szCs w:val="22"/>
        </w:rPr>
        <w:t>Michigan-California Timber Co.</w:t>
      </w:r>
    </w:p>
    <w:p w14:paraId="12F15FA3" w14:textId="77777777" w:rsidR="00007B2F" w:rsidRDefault="00007B2F" w:rsidP="00007B2F">
      <w:pPr>
        <w:tabs>
          <w:tab w:val="left" w:pos="4770"/>
        </w:tabs>
        <w:rPr>
          <w:rFonts w:ascii="Calibri" w:hAnsi="Calibri" w:cs="Calibri"/>
          <w:sz w:val="22"/>
          <w:szCs w:val="22"/>
        </w:rPr>
      </w:pPr>
      <w:r>
        <w:rPr>
          <w:rFonts w:ascii="Calibri" w:hAnsi="Calibri" w:cs="Calibri"/>
          <w:sz w:val="22"/>
          <w:szCs w:val="22"/>
        </w:rPr>
        <w:t>Timberlands Manager</w:t>
      </w:r>
    </w:p>
    <w:p w14:paraId="48F35A88" w14:textId="77777777" w:rsidR="00007B2F" w:rsidRDefault="0010602A" w:rsidP="00007B2F">
      <w:pPr>
        <w:tabs>
          <w:tab w:val="left" w:pos="4770"/>
        </w:tabs>
        <w:rPr>
          <w:rFonts w:ascii="Calibri" w:hAnsi="Calibri" w:cs="Calibri"/>
          <w:sz w:val="22"/>
          <w:szCs w:val="22"/>
        </w:rPr>
      </w:pPr>
      <w:hyperlink r:id="rId12" w:history="1">
        <w:r w:rsidR="000976E7" w:rsidRPr="00E84A49">
          <w:rPr>
            <w:rStyle w:val="Hyperlink"/>
            <w:rFonts w:ascii="Calibri" w:hAnsi="Calibri" w:cs="Calibri"/>
            <w:sz w:val="22"/>
            <w:szCs w:val="22"/>
          </w:rPr>
          <w:t>cchase@timberproducts.com</w:t>
        </w:r>
      </w:hyperlink>
    </w:p>
    <w:p w14:paraId="6BAE94A6" w14:textId="71AB0533" w:rsidR="000976E7" w:rsidRPr="00541581" w:rsidRDefault="000976E7" w:rsidP="00007B2F">
      <w:pPr>
        <w:tabs>
          <w:tab w:val="left" w:pos="4770"/>
        </w:tabs>
        <w:rPr>
          <w:rFonts w:ascii="Calibri" w:hAnsi="Calibri" w:cs="Calibri"/>
          <w:sz w:val="22"/>
          <w:szCs w:val="22"/>
        </w:rPr>
      </w:pPr>
      <w:r>
        <w:rPr>
          <w:rFonts w:ascii="Calibri" w:hAnsi="Calibri" w:cs="Calibri"/>
          <w:sz w:val="22"/>
          <w:szCs w:val="22"/>
        </w:rPr>
        <w:t>(530) 435-6739</w:t>
      </w:r>
    </w:p>
    <w:p w14:paraId="6690E9A7" w14:textId="77777777" w:rsidR="00007B2F" w:rsidRDefault="00007B2F" w:rsidP="00007B2F">
      <w:pPr>
        <w:rPr>
          <w:rFonts w:asciiTheme="majorHAnsi" w:hAnsiTheme="majorHAnsi" w:cstheme="majorHAnsi"/>
          <w:sz w:val="22"/>
          <w:szCs w:val="22"/>
        </w:rPr>
        <w:sectPr w:rsidR="00007B2F" w:rsidSect="00007B2F">
          <w:type w:val="continuous"/>
          <w:pgSz w:w="12240" w:h="15840"/>
          <w:pgMar w:top="1440" w:right="1728" w:bottom="1440" w:left="1728" w:header="504" w:footer="720" w:gutter="0"/>
          <w:cols w:num="2" w:space="720"/>
          <w:titlePg/>
          <w:docGrid w:linePitch="360"/>
        </w:sectPr>
      </w:pPr>
    </w:p>
    <w:p w14:paraId="23898EEE" w14:textId="085147F6" w:rsidR="000976E7" w:rsidRDefault="000976E7" w:rsidP="00007B2F">
      <w:pPr>
        <w:rPr>
          <w:rFonts w:asciiTheme="majorHAnsi" w:hAnsiTheme="majorHAnsi" w:cstheme="majorHAnsi"/>
          <w:sz w:val="22"/>
          <w:szCs w:val="22"/>
        </w:rPr>
      </w:pPr>
    </w:p>
    <w:p w14:paraId="6F3D0637" w14:textId="77777777" w:rsidR="000976E7" w:rsidRPr="00007B2F" w:rsidRDefault="000976E7" w:rsidP="00007B2F">
      <w:pPr>
        <w:jc w:val="center"/>
        <w:rPr>
          <w:rFonts w:asciiTheme="majorHAnsi" w:hAnsiTheme="majorHAnsi" w:cstheme="majorHAnsi"/>
          <w:b/>
          <w:sz w:val="28"/>
          <w:szCs w:val="28"/>
        </w:rPr>
      </w:pPr>
      <w:r w:rsidRPr="00007B2F">
        <w:rPr>
          <w:rFonts w:asciiTheme="majorHAnsi" w:hAnsiTheme="majorHAnsi" w:cstheme="majorHAnsi"/>
          <w:b/>
          <w:sz w:val="28"/>
          <w:szCs w:val="28"/>
        </w:rPr>
        <w:t>Black Butte Working Forest Permanently Conserved</w:t>
      </w:r>
    </w:p>
    <w:p w14:paraId="5FF4A722" w14:textId="77777777" w:rsidR="00007B2F" w:rsidRDefault="00007B2F" w:rsidP="00007B2F">
      <w:pPr>
        <w:jc w:val="center"/>
        <w:rPr>
          <w:rFonts w:asciiTheme="majorHAnsi" w:hAnsiTheme="majorHAnsi" w:cstheme="majorHAnsi"/>
          <w:b/>
          <w:sz w:val="22"/>
          <w:szCs w:val="22"/>
        </w:rPr>
      </w:pPr>
    </w:p>
    <w:p w14:paraId="77F531C8" w14:textId="16697CFA" w:rsidR="000976E7" w:rsidRPr="00007B2F" w:rsidRDefault="000976E7" w:rsidP="00007B2F">
      <w:pPr>
        <w:jc w:val="center"/>
        <w:rPr>
          <w:rFonts w:asciiTheme="majorHAnsi" w:hAnsiTheme="majorHAnsi" w:cstheme="majorHAnsi"/>
          <w:b/>
          <w:szCs w:val="22"/>
        </w:rPr>
      </w:pPr>
      <w:r w:rsidRPr="00007B2F">
        <w:rPr>
          <w:rFonts w:asciiTheme="majorHAnsi" w:hAnsiTheme="majorHAnsi" w:cstheme="majorHAnsi"/>
          <w:b/>
          <w:szCs w:val="22"/>
        </w:rPr>
        <w:t>Wildfire Risks Reduced for Cities of Mt. Shasta and Weed through</w:t>
      </w:r>
      <w:r w:rsidR="00007B2F" w:rsidRPr="00007B2F">
        <w:rPr>
          <w:rFonts w:asciiTheme="majorHAnsi" w:hAnsiTheme="majorHAnsi" w:cstheme="majorHAnsi"/>
          <w:b/>
          <w:szCs w:val="22"/>
        </w:rPr>
        <w:t xml:space="preserve"> </w:t>
      </w:r>
      <w:r w:rsidRPr="00007B2F">
        <w:rPr>
          <w:rFonts w:asciiTheme="majorHAnsi" w:hAnsiTheme="majorHAnsi" w:cstheme="majorHAnsi"/>
          <w:b/>
          <w:szCs w:val="22"/>
        </w:rPr>
        <w:t xml:space="preserve">Partnership </w:t>
      </w:r>
      <w:r w:rsidR="00007B2F">
        <w:rPr>
          <w:rFonts w:asciiTheme="majorHAnsi" w:hAnsiTheme="majorHAnsi" w:cstheme="majorHAnsi"/>
          <w:b/>
          <w:szCs w:val="22"/>
        </w:rPr>
        <w:t>Among</w:t>
      </w:r>
      <w:r w:rsidRPr="00007B2F">
        <w:rPr>
          <w:rFonts w:asciiTheme="majorHAnsi" w:hAnsiTheme="majorHAnsi" w:cstheme="majorHAnsi"/>
          <w:b/>
          <w:szCs w:val="22"/>
        </w:rPr>
        <w:t xml:space="preserve"> Pacific Forest Trust, Michigan-California Timber Company</w:t>
      </w:r>
      <w:r w:rsidR="00007B2F" w:rsidRPr="00007B2F">
        <w:rPr>
          <w:rFonts w:asciiTheme="majorHAnsi" w:hAnsiTheme="majorHAnsi" w:cstheme="majorHAnsi"/>
          <w:b/>
          <w:szCs w:val="22"/>
        </w:rPr>
        <w:t>,</w:t>
      </w:r>
      <w:r w:rsidRPr="00007B2F">
        <w:rPr>
          <w:rFonts w:asciiTheme="majorHAnsi" w:hAnsiTheme="majorHAnsi" w:cstheme="majorHAnsi"/>
          <w:b/>
          <w:szCs w:val="22"/>
        </w:rPr>
        <w:t xml:space="preserve"> and CAL</w:t>
      </w:r>
      <w:r w:rsidR="00007B2F" w:rsidRPr="00007B2F">
        <w:rPr>
          <w:rFonts w:asciiTheme="majorHAnsi" w:hAnsiTheme="majorHAnsi" w:cstheme="majorHAnsi"/>
          <w:b/>
          <w:szCs w:val="22"/>
        </w:rPr>
        <w:t xml:space="preserve"> </w:t>
      </w:r>
      <w:r w:rsidRPr="00007B2F">
        <w:rPr>
          <w:rFonts w:asciiTheme="majorHAnsi" w:hAnsiTheme="majorHAnsi" w:cstheme="majorHAnsi"/>
          <w:b/>
          <w:szCs w:val="22"/>
        </w:rPr>
        <w:t>FIRE</w:t>
      </w:r>
    </w:p>
    <w:p w14:paraId="1483B082" w14:textId="77777777" w:rsidR="000976E7" w:rsidRPr="000976E7" w:rsidRDefault="000976E7" w:rsidP="00007B2F">
      <w:pPr>
        <w:jc w:val="center"/>
        <w:rPr>
          <w:rFonts w:asciiTheme="majorHAnsi" w:hAnsiTheme="majorHAnsi" w:cstheme="majorHAnsi"/>
          <w:sz w:val="22"/>
          <w:szCs w:val="22"/>
        </w:rPr>
      </w:pPr>
    </w:p>
    <w:p w14:paraId="1B171F9B" w14:textId="00FCD8C9" w:rsidR="000976E7" w:rsidRPr="00007B2F" w:rsidRDefault="00007B2F" w:rsidP="00007B2F">
      <w:pPr>
        <w:rPr>
          <w:rFonts w:asciiTheme="majorHAnsi" w:hAnsiTheme="majorHAnsi" w:cstheme="majorHAnsi"/>
          <w:sz w:val="22"/>
          <w:szCs w:val="22"/>
        </w:rPr>
      </w:pPr>
      <w:r w:rsidRPr="00007B2F">
        <w:rPr>
          <w:rFonts w:asciiTheme="majorHAnsi" w:hAnsiTheme="majorHAnsi" w:cstheme="majorHAnsi"/>
          <w:sz w:val="22"/>
          <w:szCs w:val="22"/>
        </w:rPr>
        <w:t xml:space="preserve">San Francisco – </w:t>
      </w:r>
      <w:r w:rsidR="000976E7" w:rsidRPr="00007B2F">
        <w:rPr>
          <w:rFonts w:asciiTheme="majorHAnsi" w:hAnsiTheme="majorHAnsi" w:cstheme="majorHAnsi"/>
          <w:sz w:val="22"/>
          <w:szCs w:val="22"/>
        </w:rPr>
        <w:t>Situated at the foot of Mount Shasta, the ancient cinder cones of Black Butte rise above the cities of Mt. Shasta and Weed in northern California.</w:t>
      </w:r>
      <w:r w:rsidR="00E574F8" w:rsidRPr="00007B2F">
        <w:rPr>
          <w:rFonts w:asciiTheme="majorHAnsi" w:hAnsiTheme="majorHAnsi" w:cstheme="majorHAnsi"/>
          <w:sz w:val="22"/>
          <w:szCs w:val="22"/>
        </w:rPr>
        <w:t xml:space="preserve"> </w:t>
      </w:r>
      <w:r w:rsidR="000976E7" w:rsidRPr="00007B2F">
        <w:rPr>
          <w:rFonts w:asciiTheme="majorHAnsi" w:hAnsiTheme="majorHAnsi" w:cstheme="majorHAnsi"/>
          <w:sz w:val="22"/>
          <w:szCs w:val="22"/>
        </w:rPr>
        <w:t>Now this iconic landscape known to millions is fully protected from development</w:t>
      </w:r>
      <w:r w:rsidR="00E574F8" w:rsidRPr="00007B2F">
        <w:rPr>
          <w:rFonts w:asciiTheme="majorHAnsi" w:hAnsiTheme="majorHAnsi" w:cstheme="majorHAnsi"/>
          <w:sz w:val="22"/>
          <w:szCs w:val="22"/>
        </w:rPr>
        <w:t>,</w:t>
      </w:r>
      <w:r w:rsidR="000976E7" w:rsidRPr="00007B2F">
        <w:rPr>
          <w:rFonts w:asciiTheme="majorHAnsi" w:hAnsiTheme="majorHAnsi" w:cstheme="majorHAnsi"/>
          <w:sz w:val="22"/>
          <w:szCs w:val="22"/>
        </w:rPr>
        <w:t xml:space="preserve"> thanks to a permanent conservation easement granted just before New Year’s Day to the Pacific Forest Trust by the Michigan-California Timber Company. The easement conserves 5,006 acres of productive timberland on the north and east sides of Black Butte.</w:t>
      </w:r>
      <w:r w:rsidR="00E574F8" w:rsidRPr="00007B2F">
        <w:rPr>
          <w:rFonts w:asciiTheme="majorHAnsi" w:hAnsiTheme="majorHAnsi" w:cstheme="majorHAnsi"/>
          <w:sz w:val="22"/>
          <w:szCs w:val="22"/>
        </w:rPr>
        <w:t xml:space="preserve"> </w:t>
      </w:r>
      <w:r w:rsidR="000976E7" w:rsidRPr="00007B2F">
        <w:rPr>
          <w:rFonts w:asciiTheme="majorHAnsi" w:hAnsiTheme="majorHAnsi" w:cstheme="majorHAnsi"/>
          <w:sz w:val="22"/>
          <w:szCs w:val="22"/>
        </w:rPr>
        <w:t>This project also includes strategic investments in fire prevention benefiting the local communities and national forestlands.</w:t>
      </w:r>
    </w:p>
    <w:p w14:paraId="61242F82" w14:textId="77777777" w:rsidR="000976E7" w:rsidRPr="00007B2F" w:rsidRDefault="000976E7" w:rsidP="00007B2F">
      <w:pPr>
        <w:rPr>
          <w:rFonts w:asciiTheme="majorHAnsi" w:hAnsiTheme="majorHAnsi" w:cstheme="majorHAnsi"/>
          <w:sz w:val="22"/>
          <w:szCs w:val="22"/>
        </w:rPr>
      </w:pPr>
    </w:p>
    <w:p w14:paraId="443F82E4" w14:textId="77777777" w:rsidR="000976E7" w:rsidRPr="00007B2F" w:rsidRDefault="000976E7" w:rsidP="00007B2F">
      <w:pPr>
        <w:rPr>
          <w:rFonts w:asciiTheme="majorHAnsi" w:hAnsiTheme="majorHAnsi" w:cstheme="majorHAnsi"/>
          <w:sz w:val="22"/>
          <w:szCs w:val="22"/>
        </w:rPr>
      </w:pPr>
      <w:r w:rsidRPr="00007B2F">
        <w:rPr>
          <w:rFonts w:asciiTheme="majorHAnsi" w:hAnsiTheme="majorHAnsi" w:cstheme="majorHAnsi"/>
          <w:sz w:val="22"/>
          <w:szCs w:val="22"/>
        </w:rPr>
        <w:t xml:space="preserve">The gently rolling working forest is minutes from Interstate 5 and forms the eastern boundary to the City of Weed, but is otherwise surrounded by the Shasta-Trinity National Forest, just below the Mount Shasta Wilderness Area. Once considered prime for resort development, the Black Butte Working Forest instead will forever be part of Mount Shasta’s forested flanks, sustainably managed by family-owned Michigan-California Timber Co. for wood products as well as for enhanced wildlife habitat and watershed values.  </w:t>
      </w:r>
    </w:p>
    <w:p w14:paraId="538D378C" w14:textId="77777777" w:rsidR="000976E7" w:rsidRPr="00007B2F" w:rsidRDefault="000976E7" w:rsidP="00007B2F">
      <w:pPr>
        <w:rPr>
          <w:rFonts w:asciiTheme="majorHAnsi" w:hAnsiTheme="majorHAnsi" w:cstheme="majorHAnsi"/>
          <w:sz w:val="22"/>
          <w:szCs w:val="22"/>
        </w:rPr>
      </w:pPr>
    </w:p>
    <w:p w14:paraId="6B98E414" w14:textId="34E21476" w:rsidR="000976E7" w:rsidRPr="00007B2F" w:rsidRDefault="000976E7" w:rsidP="00007B2F">
      <w:pPr>
        <w:rPr>
          <w:rFonts w:asciiTheme="majorHAnsi" w:hAnsiTheme="majorHAnsi" w:cstheme="majorHAnsi"/>
          <w:sz w:val="22"/>
          <w:szCs w:val="22"/>
        </w:rPr>
      </w:pPr>
      <w:r w:rsidRPr="00007B2F">
        <w:rPr>
          <w:rFonts w:asciiTheme="majorHAnsi" w:hAnsiTheme="majorHAnsi" w:cstheme="majorHAnsi"/>
          <w:sz w:val="22"/>
          <w:szCs w:val="22"/>
        </w:rPr>
        <w:t xml:space="preserve">Black Butte Working Forest was successfully conserved thanks to a $5,410,000 grant from </w:t>
      </w:r>
      <w:r w:rsidR="00457B69" w:rsidRPr="00457B69">
        <w:rPr>
          <w:rFonts w:asciiTheme="majorHAnsi" w:hAnsiTheme="majorHAnsi" w:cstheme="majorHAnsi"/>
          <w:sz w:val="22"/>
          <w:szCs w:val="22"/>
        </w:rPr>
        <w:t>the California Department of Forestry and Fire Protection (CAL FIRE) to Pacific Forest Trust through their Forest Health and Forest Legacy Programs for the Mt. Shasta Headwaters Forest Health and Resilience Project (Phase 1 Black Butte).</w:t>
      </w:r>
      <w:r w:rsidRPr="00007B2F">
        <w:rPr>
          <w:rFonts w:asciiTheme="majorHAnsi" w:eastAsia="Times New Roman" w:hAnsiTheme="majorHAnsi" w:cstheme="majorHAnsi"/>
          <w:color w:val="000000"/>
          <w:sz w:val="22"/>
          <w:szCs w:val="22"/>
        </w:rPr>
        <w:t xml:space="preserve"> In addition to funding the conservation easement, the grant also funds the expansion of the Weed fuel-break system and thinning of 450 acres of young pine plantations to reduce fuel loads. </w:t>
      </w:r>
      <w:r w:rsidRPr="00007B2F">
        <w:rPr>
          <w:rFonts w:asciiTheme="majorHAnsi" w:hAnsiTheme="majorHAnsi" w:cstheme="majorHAnsi"/>
          <w:sz w:val="22"/>
          <w:szCs w:val="22"/>
        </w:rPr>
        <w:t xml:space="preserve"> The terms of the conservation easement guide active management of this sweeping property to maintain the ecological integrity of Mount Shasta, create a more diverse, resilient forest</w:t>
      </w:r>
      <w:r w:rsidR="00457B69">
        <w:rPr>
          <w:rFonts w:asciiTheme="majorHAnsi" w:hAnsiTheme="majorHAnsi" w:cstheme="majorHAnsi"/>
          <w:sz w:val="22"/>
          <w:szCs w:val="22"/>
        </w:rPr>
        <w:t>,</w:t>
      </w:r>
      <w:r w:rsidRPr="00007B2F">
        <w:rPr>
          <w:rFonts w:asciiTheme="majorHAnsi" w:hAnsiTheme="majorHAnsi" w:cstheme="majorHAnsi"/>
          <w:sz w:val="22"/>
          <w:szCs w:val="22"/>
        </w:rPr>
        <w:t xml:space="preserve"> and provide sustainable log supply for local mills. Reducing tree densities, adjusting spacing between trees</w:t>
      </w:r>
      <w:r w:rsidR="00457B69">
        <w:rPr>
          <w:rFonts w:asciiTheme="majorHAnsi" w:hAnsiTheme="majorHAnsi" w:cstheme="majorHAnsi"/>
          <w:sz w:val="22"/>
          <w:szCs w:val="22"/>
        </w:rPr>
        <w:t>,</w:t>
      </w:r>
      <w:r w:rsidRPr="00007B2F">
        <w:rPr>
          <w:rFonts w:asciiTheme="majorHAnsi" w:hAnsiTheme="majorHAnsi" w:cstheme="majorHAnsi"/>
          <w:sz w:val="22"/>
          <w:szCs w:val="22"/>
        </w:rPr>
        <w:t xml:space="preserve"> and growing more large trees that can better withstand wildfire impacts will enhance fire safety of both the communities and the publicly-owned wildlands that the property lies between.  Management will also enhance forest health and growth, taking more carbon dioxide out of the atmosphere and storing it for the long term. </w:t>
      </w:r>
    </w:p>
    <w:p w14:paraId="6372B485" w14:textId="2F3A8F01" w:rsidR="000976E7" w:rsidRPr="007F19EA" w:rsidRDefault="007F19EA" w:rsidP="007F19EA">
      <w:pPr>
        <w:jc w:val="center"/>
        <w:rPr>
          <w:rFonts w:asciiTheme="majorHAnsi" w:hAnsiTheme="majorHAnsi" w:cstheme="majorHAnsi"/>
          <w:i/>
          <w:sz w:val="22"/>
          <w:szCs w:val="22"/>
        </w:rPr>
      </w:pPr>
      <w:r w:rsidRPr="007F19EA">
        <w:rPr>
          <w:rFonts w:asciiTheme="majorHAnsi" w:hAnsiTheme="majorHAnsi" w:cstheme="majorHAnsi"/>
          <w:i/>
          <w:sz w:val="22"/>
          <w:szCs w:val="22"/>
        </w:rPr>
        <w:t>(continues)</w:t>
      </w:r>
    </w:p>
    <w:p w14:paraId="428449D4" w14:textId="2C142285" w:rsidR="000976E7" w:rsidRPr="00007B2F" w:rsidRDefault="000976E7" w:rsidP="00007B2F">
      <w:pPr>
        <w:rPr>
          <w:rFonts w:asciiTheme="majorHAnsi" w:hAnsiTheme="majorHAnsi" w:cstheme="majorHAnsi"/>
          <w:sz w:val="22"/>
          <w:szCs w:val="22"/>
        </w:rPr>
      </w:pPr>
      <w:r w:rsidRPr="00007B2F">
        <w:rPr>
          <w:rFonts w:asciiTheme="majorHAnsi" w:hAnsiTheme="majorHAnsi" w:cstheme="majorHAnsi"/>
          <w:sz w:val="22"/>
          <w:szCs w:val="22"/>
        </w:rPr>
        <w:lastRenderedPageBreak/>
        <w:t xml:space="preserve">“We are very pleased that Black Butte Working Forest is now assured to continue as a well-managed forest providing wood products and quality jobs along with important habitat conservation,” said Joe </w:t>
      </w:r>
      <w:proofErr w:type="spellStart"/>
      <w:r w:rsidRPr="00007B2F">
        <w:rPr>
          <w:rFonts w:asciiTheme="majorHAnsi" w:hAnsiTheme="majorHAnsi" w:cstheme="majorHAnsi"/>
          <w:sz w:val="22"/>
          <w:szCs w:val="22"/>
        </w:rPr>
        <w:t>Gonyea</w:t>
      </w:r>
      <w:proofErr w:type="spellEnd"/>
      <w:r w:rsidRPr="00007B2F">
        <w:rPr>
          <w:rFonts w:asciiTheme="majorHAnsi" w:hAnsiTheme="majorHAnsi" w:cstheme="majorHAnsi"/>
          <w:sz w:val="22"/>
          <w:szCs w:val="22"/>
        </w:rPr>
        <w:t xml:space="preserve"> III, Co-Chair of the family partnership that owns the property.  “Our partnership with Pacific Forest Trust and CAL</w:t>
      </w:r>
      <w:r w:rsidR="00E574F8" w:rsidRPr="00007B2F">
        <w:rPr>
          <w:rFonts w:asciiTheme="majorHAnsi" w:hAnsiTheme="majorHAnsi" w:cstheme="majorHAnsi"/>
          <w:sz w:val="22"/>
          <w:szCs w:val="22"/>
        </w:rPr>
        <w:t xml:space="preserve"> </w:t>
      </w:r>
      <w:r w:rsidRPr="00007B2F">
        <w:rPr>
          <w:rFonts w:asciiTheme="majorHAnsi" w:hAnsiTheme="majorHAnsi" w:cstheme="majorHAnsi"/>
          <w:sz w:val="22"/>
          <w:szCs w:val="22"/>
        </w:rPr>
        <w:t>FIRE ensures that this unique property is sustained for future generations.”</w:t>
      </w:r>
    </w:p>
    <w:p w14:paraId="681118FD" w14:textId="77777777" w:rsidR="000976E7" w:rsidRPr="00007B2F" w:rsidRDefault="000976E7" w:rsidP="00007B2F">
      <w:pPr>
        <w:rPr>
          <w:rFonts w:asciiTheme="majorHAnsi" w:hAnsiTheme="majorHAnsi" w:cstheme="majorHAnsi"/>
          <w:sz w:val="22"/>
          <w:szCs w:val="22"/>
        </w:rPr>
      </w:pPr>
    </w:p>
    <w:p w14:paraId="72F88CFB" w14:textId="791A32BB" w:rsidR="000976E7" w:rsidRPr="00A72718" w:rsidRDefault="000976E7" w:rsidP="00007B2F">
      <w:pPr>
        <w:rPr>
          <w:rFonts w:asciiTheme="majorHAnsi" w:hAnsiTheme="majorHAnsi" w:cstheme="majorHAnsi"/>
          <w:sz w:val="22"/>
          <w:szCs w:val="22"/>
        </w:rPr>
      </w:pPr>
      <w:r w:rsidRPr="00A72718">
        <w:rPr>
          <w:rFonts w:asciiTheme="majorHAnsi" w:hAnsiTheme="majorHAnsi" w:cstheme="majorHAnsi"/>
          <w:sz w:val="22"/>
          <w:szCs w:val="22"/>
        </w:rPr>
        <w:t>“The Black Butte Working Forest project is exactly the kind of investment that the State of California will be making more of, preventing the expansion of the urban-wildland interface and helping landowners manage forests for fire resiliency. These are priorities for CAL</w:t>
      </w:r>
      <w:r w:rsidR="00E574F8" w:rsidRPr="00A72718">
        <w:rPr>
          <w:rFonts w:asciiTheme="majorHAnsi" w:hAnsiTheme="majorHAnsi" w:cstheme="majorHAnsi"/>
          <w:sz w:val="22"/>
          <w:szCs w:val="22"/>
        </w:rPr>
        <w:t xml:space="preserve"> </w:t>
      </w:r>
      <w:r w:rsidRPr="00A72718">
        <w:rPr>
          <w:rFonts w:asciiTheme="majorHAnsi" w:hAnsiTheme="majorHAnsi" w:cstheme="majorHAnsi"/>
          <w:sz w:val="22"/>
          <w:szCs w:val="22"/>
        </w:rPr>
        <w:t>FIRE, especially in communities like Weed and Mt. Shasta that depend on forests economically but which are also at risk of extreme wildfire</w:t>
      </w:r>
      <w:bookmarkStart w:id="0" w:name="_GoBack"/>
      <w:bookmarkEnd w:id="0"/>
      <w:r w:rsidRPr="00A72718">
        <w:rPr>
          <w:rFonts w:asciiTheme="majorHAnsi" w:hAnsiTheme="majorHAnsi" w:cstheme="majorHAnsi"/>
          <w:sz w:val="22"/>
          <w:szCs w:val="22"/>
        </w:rPr>
        <w:t xml:space="preserve">,” said </w:t>
      </w:r>
      <w:r w:rsidR="00A72718" w:rsidRPr="00A72718">
        <w:rPr>
          <w:rFonts w:asciiTheme="majorHAnsi" w:hAnsiTheme="majorHAnsi" w:cstheme="majorHAnsi"/>
          <w:sz w:val="22"/>
          <w:szCs w:val="22"/>
        </w:rPr>
        <w:t xml:space="preserve">Stewart </w:t>
      </w:r>
      <w:proofErr w:type="spellStart"/>
      <w:r w:rsidR="00A72718" w:rsidRPr="00A72718">
        <w:rPr>
          <w:rFonts w:asciiTheme="majorHAnsi" w:hAnsiTheme="majorHAnsi" w:cstheme="majorHAnsi"/>
          <w:sz w:val="22"/>
          <w:szCs w:val="22"/>
        </w:rPr>
        <w:t>McMorrow</w:t>
      </w:r>
      <w:proofErr w:type="spellEnd"/>
      <w:r w:rsidR="00A72718" w:rsidRPr="00A72718">
        <w:rPr>
          <w:rFonts w:asciiTheme="majorHAnsi" w:hAnsiTheme="majorHAnsi" w:cstheme="majorHAnsi"/>
          <w:sz w:val="22"/>
          <w:szCs w:val="22"/>
        </w:rPr>
        <w:t>, CAL FIRE Deputy Chief of Forestry Assistance.</w:t>
      </w:r>
    </w:p>
    <w:p w14:paraId="444568AD" w14:textId="77777777" w:rsidR="000976E7" w:rsidRPr="00007B2F" w:rsidRDefault="000976E7" w:rsidP="00007B2F">
      <w:pPr>
        <w:rPr>
          <w:rFonts w:asciiTheme="majorHAnsi" w:hAnsiTheme="majorHAnsi" w:cstheme="majorHAnsi"/>
          <w:sz w:val="22"/>
          <w:szCs w:val="22"/>
        </w:rPr>
      </w:pPr>
    </w:p>
    <w:p w14:paraId="35CD997A" w14:textId="7F77A579" w:rsidR="000976E7" w:rsidRPr="00007B2F" w:rsidRDefault="000976E7" w:rsidP="00007B2F">
      <w:pPr>
        <w:rPr>
          <w:rFonts w:asciiTheme="majorHAnsi" w:hAnsiTheme="majorHAnsi" w:cstheme="majorHAnsi"/>
          <w:sz w:val="22"/>
          <w:szCs w:val="22"/>
        </w:rPr>
      </w:pPr>
      <w:r w:rsidRPr="00007B2F">
        <w:rPr>
          <w:rFonts w:asciiTheme="majorHAnsi" w:hAnsiTheme="majorHAnsi" w:cstheme="majorHAnsi"/>
          <w:sz w:val="22"/>
          <w:szCs w:val="22"/>
        </w:rPr>
        <w:t>“We can’t solve our climate crisis without the aid of healthy forests that can absorb more dangerous greenhouse gas emissions. We need to keep forests like Black Butte as forests, and manage them to be more resilient to the growing threat of wildfire,” said Connie Best, Co-CEO of Pacific Forest Trust, who led this project. “We are honored to be partners with Michigan-California Timber Co. and CAL</w:t>
      </w:r>
      <w:r w:rsidR="00E574F8" w:rsidRPr="00007B2F">
        <w:rPr>
          <w:rFonts w:asciiTheme="majorHAnsi" w:hAnsiTheme="majorHAnsi" w:cstheme="majorHAnsi"/>
          <w:sz w:val="22"/>
          <w:szCs w:val="22"/>
        </w:rPr>
        <w:t xml:space="preserve"> </w:t>
      </w:r>
      <w:r w:rsidRPr="00007B2F">
        <w:rPr>
          <w:rFonts w:asciiTheme="majorHAnsi" w:hAnsiTheme="majorHAnsi" w:cstheme="majorHAnsi"/>
          <w:sz w:val="22"/>
          <w:szCs w:val="22"/>
        </w:rPr>
        <w:t>FIRE in achieving these goals.”</w:t>
      </w:r>
    </w:p>
    <w:p w14:paraId="2B85B4FD" w14:textId="77777777" w:rsidR="000976E7" w:rsidRPr="00007B2F" w:rsidRDefault="000976E7" w:rsidP="00007B2F">
      <w:pPr>
        <w:rPr>
          <w:rFonts w:asciiTheme="majorHAnsi" w:hAnsiTheme="majorHAnsi" w:cstheme="majorHAnsi"/>
          <w:sz w:val="22"/>
          <w:szCs w:val="22"/>
        </w:rPr>
      </w:pPr>
    </w:p>
    <w:p w14:paraId="437D1551" w14:textId="77777777" w:rsidR="000976E7" w:rsidRPr="007F19EA" w:rsidRDefault="000976E7" w:rsidP="00007B2F">
      <w:pPr>
        <w:rPr>
          <w:rFonts w:asciiTheme="majorHAnsi" w:hAnsiTheme="majorHAnsi" w:cstheme="majorHAnsi"/>
          <w:b/>
          <w:szCs w:val="22"/>
        </w:rPr>
      </w:pPr>
      <w:r w:rsidRPr="007F19EA">
        <w:rPr>
          <w:rFonts w:asciiTheme="majorHAnsi" w:hAnsiTheme="majorHAnsi" w:cstheme="majorHAnsi"/>
          <w:b/>
          <w:szCs w:val="22"/>
        </w:rPr>
        <w:t>More Quotes</w:t>
      </w:r>
    </w:p>
    <w:p w14:paraId="30A7A23D" w14:textId="2111F754" w:rsidR="000976E7" w:rsidRPr="00007B2F" w:rsidRDefault="00162A64" w:rsidP="00007B2F">
      <w:pPr>
        <w:rPr>
          <w:rFonts w:asciiTheme="majorHAnsi" w:hAnsiTheme="majorHAnsi" w:cstheme="majorHAnsi"/>
          <w:sz w:val="22"/>
          <w:szCs w:val="22"/>
        </w:rPr>
      </w:pPr>
      <w:r w:rsidRPr="00162A64">
        <w:rPr>
          <w:rFonts w:asciiTheme="majorHAnsi" w:hAnsiTheme="majorHAnsi" w:cstheme="majorHAnsi"/>
          <w:sz w:val="22"/>
          <w:szCs w:val="22"/>
        </w:rPr>
        <w:t>“In 2018, 1.8 million acres burned in California</w:t>
      </w:r>
      <w:r>
        <w:rPr>
          <w:rFonts w:asciiTheme="majorHAnsi" w:hAnsiTheme="majorHAnsi" w:cstheme="majorHAnsi"/>
          <w:sz w:val="22"/>
          <w:szCs w:val="22"/>
        </w:rPr>
        <w:t>,</w:t>
      </w:r>
      <w:r w:rsidRPr="00162A64">
        <w:rPr>
          <w:rFonts w:asciiTheme="majorHAnsi" w:hAnsiTheme="majorHAnsi" w:cstheme="majorHAnsi"/>
          <w:sz w:val="22"/>
          <w:szCs w:val="22"/>
        </w:rPr>
        <w:t xml:space="preserve"> destroying 23,000 structures and tragically taking 100 lives. Proper forest management can lessen the risk and impact of wildfire. The Black Butte project will ensure that this property will continue to be a model of exemplary stewardship in perpetuity. We are proud of our stewardship and are committed to protecting the cities of Weed and Mount Shasta along with the vital infrastructure and world-class natural resources of this region</w:t>
      </w:r>
      <w:r>
        <w:rPr>
          <w:rFonts w:asciiTheme="majorHAnsi" w:hAnsiTheme="majorHAnsi" w:cstheme="majorHAnsi"/>
          <w:sz w:val="22"/>
          <w:szCs w:val="22"/>
        </w:rPr>
        <w:t>,</w:t>
      </w:r>
      <w:r w:rsidRPr="00162A64">
        <w:rPr>
          <w:rFonts w:asciiTheme="majorHAnsi" w:hAnsiTheme="majorHAnsi" w:cstheme="majorHAnsi"/>
          <w:sz w:val="22"/>
          <w:szCs w:val="22"/>
        </w:rPr>
        <w:t>” said Chris Chase, Timberland Manager for Michigan-California Timber Company.</w:t>
      </w:r>
    </w:p>
    <w:p w14:paraId="2A07C186" w14:textId="77777777" w:rsidR="000976E7" w:rsidRPr="00007B2F" w:rsidRDefault="000976E7" w:rsidP="00007B2F">
      <w:pPr>
        <w:rPr>
          <w:rFonts w:asciiTheme="majorHAnsi" w:hAnsiTheme="majorHAnsi" w:cstheme="majorHAnsi"/>
          <w:sz w:val="22"/>
          <w:szCs w:val="22"/>
        </w:rPr>
      </w:pPr>
    </w:p>
    <w:p w14:paraId="0697F079" w14:textId="502A30BB" w:rsidR="000976E7" w:rsidRPr="00007B2F" w:rsidRDefault="000976E7" w:rsidP="00007B2F">
      <w:pPr>
        <w:rPr>
          <w:rFonts w:asciiTheme="majorHAnsi" w:hAnsiTheme="majorHAnsi" w:cstheme="majorHAnsi"/>
          <w:sz w:val="22"/>
          <w:szCs w:val="22"/>
        </w:rPr>
      </w:pPr>
      <w:r w:rsidRPr="00007B2F">
        <w:rPr>
          <w:rFonts w:asciiTheme="majorHAnsi" w:hAnsiTheme="majorHAnsi" w:cstheme="majorHAnsi"/>
          <w:sz w:val="22"/>
          <w:szCs w:val="22"/>
        </w:rPr>
        <w:t>“I applaud this partnership to protect a great scenic, recreational</w:t>
      </w:r>
      <w:r w:rsidR="00457B69">
        <w:rPr>
          <w:rFonts w:asciiTheme="majorHAnsi" w:hAnsiTheme="majorHAnsi" w:cstheme="majorHAnsi"/>
          <w:sz w:val="22"/>
          <w:szCs w:val="22"/>
        </w:rPr>
        <w:t>,</w:t>
      </w:r>
      <w:r w:rsidRPr="00007B2F">
        <w:rPr>
          <w:rFonts w:asciiTheme="majorHAnsi" w:hAnsiTheme="majorHAnsi" w:cstheme="majorHAnsi"/>
          <w:sz w:val="22"/>
          <w:szCs w:val="22"/>
        </w:rPr>
        <w:t xml:space="preserve"> and economic resource like Black Butte Working Forest.  Private forestland owners are the stewards we depend on for well-managed forests that provide the public with so many benefits,” said </w:t>
      </w:r>
      <w:r w:rsidR="00457B69" w:rsidRPr="00457B69">
        <w:rPr>
          <w:rFonts w:asciiTheme="majorHAnsi" w:hAnsiTheme="majorHAnsi" w:cstheme="majorHAnsi"/>
          <w:sz w:val="22"/>
          <w:szCs w:val="22"/>
        </w:rPr>
        <w:t xml:space="preserve">California Assemblyman Brian </w:t>
      </w:r>
      <w:proofErr w:type="spellStart"/>
      <w:r w:rsidR="00457B69" w:rsidRPr="00457B69">
        <w:rPr>
          <w:rFonts w:asciiTheme="majorHAnsi" w:hAnsiTheme="majorHAnsi" w:cstheme="majorHAnsi"/>
          <w:sz w:val="22"/>
          <w:szCs w:val="22"/>
        </w:rPr>
        <w:t>Dahle</w:t>
      </w:r>
      <w:proofErr w:type="spellEnd"/>
      <w:r w:rsidR="00457B69" w:rsidRPr="00457B69">
        <w:rPr>
          <w:rFonts w:asciiTheme="majorHAnsi" w:hAnsiTheme="majorHAnsi" w:cstheme="majorHAnsi"/>
          <w:sz w:val="22"/>
          <w:szCs w:val="22"/>
        </w:rPr>
        <w:t xml:space="preserve"> (R-Bieber).</w:t>
      </w:r>
    </w:p>
    <w:p w14:paraId="0DF10DAE" w14:textId="77777777" w:rsidR="000976E7" w:rsidRPr="00007B2F" w:rsidRDefault="000976E7" w:rsidP="00007B2F">
      <w:pPr>
        <w:rPr>
          <w:rFonts w:asciiTheme="majorHAnsi" w:hAnsiTheme="majorHAnsi" w:cstheme="majorHAnsi"/>
          <w:sz w:val="22"/>
          <w:szCs w:val="22"/>
        </w:rPr>
      </w:pPr>
    </w:p>
    <w:p w14:paraId="73A676C4" w14:textId="5813CE28" w:rsidR="000976E7" w:rsidRPr="00007B2F" w:rsidRDefault="000976E7" w:rsidP="00007B2F">
      <w:pPr>
        <w:rPr>
          <w:rFonts w:asciiTheme="majorHAnsi" w:hAnsiTheme="majorHAnsi" w:cstheme="majorHAnsi"/>
          <w:sz w:val="22"/>
          <w:szCs w:val="22"/>
        </w:rPr>
      </w:pPr>
      <w:r w:rsidRPr="00007B2F">
        <w:rPr>
          <w:rFonts w:asciiTheme="majorHAnsi" w:hAnsiTheme="majorHAnsi" w:cstheme="majorHAnsi"/>
          <w:sz w:val="22"/>
          <w:szCs w:val="22"/>
        </w:rPr>
        <w:t xml:space="preserve">“I and the Siskiyou County Board of Supervisors support the conservation of Black Butte Working Forest, keeping it in private ownership and sustainable forest management while preventing development and enhancing its resilience to fire.  This is the kind of strategic public-private partnership we need more of to keep our forests healthy and better protect public safety,” said </w:t>
      </w:r>
      <w:r w:rsidR="00457B69">
        <w:rPr>
          <w:rFonts w:asciiTheme="majorHAnsi" w:hAnsiTheme="majorHAnsi" w:cstheme="majorHAnsi"/>
          <w:sz w:val="22"/>
          <w:szCs w:val="22"/>
        </w:rPr>
        <w:t xml:space="preserve">Siskiyou </w:t>
      </w:r>
      <w:r w:rsidRPr="00007B2F">
        <w:rPr>
          <w:rFonts w:asciiTheme="majorHAnsi" w:hAnsiTheme="majorHAnsi" w:cstheme="majorHAnsi"/>
          <w:sz w:val="22"/>
          <w:szCs w:val="22"/>
        </w:rPr>
        <w:t>County Supervisor Ed Valenzuela, 2</w:t>
      </w:r>
      <w:r w:rsidRPr="00007B2F">
        <w:rPr>
          <w:rFonts w:asciiTheme="majorHAnsi" w:hAnsiTheme="majorHAnsi" w:cstheme="majorHAnsi"/>
          <w:sz w:val="22"/>
          <w:szCs w:val="22"/>
          <w:vertAlign w:val="superscript"/>
        </w:rPr>
        <w:t>nd</w:t>
      </w:r>
      <w:r w:rsidRPr="00007B2F">
        <w:rPr>
          <w:rFonts w:asciiTheme="majorHAnsi" w:hAnsiTheme="majorHAnsi" w:cstheme="majorHAnsi"/>
          <w:sz w:val="22"/>
          <w:szCs w:val="22"/>
        </w:rPr>
        <w:t xml:space="preserve"> District.</w:t>
      </w:r>
    </w:p>
    <w:p w14:paraId="54274400" w14:textId="5DD2D425" w:rsidR="000976E7" w:rsidRDefault="000976E7" w:rsidP="00007B2F">
      <w:pPr>
        <w:rPr>
          <w:rFonts w:asciiTheme="majorHAnsi" w:hAnsiTheme="majorHAnsi" w:cstheme="majorHAnsi"/>
          <w:sz w:val="22"/>
          <w:szCs w:val="22"/>
        </w:rPr>
      </w:pPr>
    </w:p>
    <w:p w14:paraId="7C2183E0" w14:textId="77777777" w:rsidR="007F19EA" w:rsidRPr="00007B2F" w:rsidRDefault="007F19EA" w:rsidP="00007B2F">
      <w:pPr>
        <w:rPr>
          <w:rFonts w:asciiTheme="majorHAnsi" w:hAnsiTheme="majorHAnsi" w:cstheme="majorHAnsi"/>
          <w:sz w:val="22"/>
          <w:szCs w:val="22"/>
        </w:rPr>
      </w:pPr>
    </w:p>
    <w:p w14:paraId="01688527" w14:textId="77777777" w:rsidR="000976E7" w:rsidRPr="007F19EA" w:rsidRDefault="000976E7" w:rsidP="00007B2F">
      <w:pPr>
        <w:rPr>
          <w:rFonts w:asciiTheme="majorHAnsi" w:hAnsiTheme="majorHAnsi" w:cstheme="majorHAnsi"/>
          <w:b/>
          <w:szCs w:val="22"/>
        </w:rPr>
      </w:pPr>
      <w:r w:rsidRPr="007F19EA">
        <w:rPr>
          <w:rFonts w:asciiTheme="majorHAnsi" w:hAnsiTheme="majorHAnsi" w:cstheme="majorHAnsi"/>
          <w:b/>
          <w:szCs w:val="22"/>
        </w:rPr>
        <w:t>More Facts</w:t>
      </w:r>
    </w:p>
    <w:p w14:paraId="21C8D1C8" w14:textId="77777777" w:rsidR="000976E7" w:rsidRPr="00007B2F" w:rsidRDefault="000976E7" w:rsidP="00007B2F">
      <w:pPr>
        <w:pStyle w:val="ListParagraph"/>
        <w:numPr>
          <w:ilvl w:val="0"/>
          <w:numId w:val="3"/>
        </w:numPr>
        <w:ind w:left="360" w:right="414"/>
        <w:rPr>
          <w:rFonts w:asciiTheme="majorHAnsi" w:hAnsiTheme="majorHAnsi" w:cstheme="majorHAnsi"/>
          <w:sz w:val="22"/>
          <w:szCs w:val="22"/>
        </w:rPr>
      </w:pPr>
      <w:r w:rsidRPr="00007B2F">
        <w:rPr>
          <w:rFonts w:asciiTheme="majorHAnsi" w:hAnsiTheme="majorHAnsi" w:cstheme="majorHAnsi"/>
          <w:sz w:val="22"/>
          <w:szCs w:val="22"/>
        </w:rPr>
        <w:t>The property’s celebrated Black Butte Spring is protected by the easement. This is a network of seeps pouring out of the volcanic soils, providing cold clear water that originates high on Mount Shasta.  Black Butte Spring is one of the sources of the Shasta River and its cold water helps support threatened salmonids downstream.</w:t>
      </w:r>
    </w:p>
    <w:p w14:paraId="3024AA5E" w14:textId="4A037563" w:rsidR="000976E7" w:rsidRDefault="000976E7" w:rsidP="00007B2F">
      <w:pPr>
        <w:ind w:left="360" w:right="414" w:hanging="360"/>
        <w:rPr>
          <w:rFonts w:asciiTheme="majorHAnsi" w:hAnsiTheme="majorHAnsi" w:cstheme="majorHAnsi"/>
          <w:sz w:val="22"/>
          <w:szCs w:val="22"/>
        </w:rPr>
      </w:pPr>
    </w:p>
    <w:p w14:paraId="0606F81B" w14:textId="77777777" w:rsidR="007F19EA" w:rsidRPr="00007B2F" w:rsidRDefault="007F19EA" w:rsidP="007F19EA">
      <w:pPr>
        <w:pStyle w:val="ListParagraph"/>
        <w:ind w:left="360" w:right="414"/>
        <w:jc w:val="center"/>
        <w:rPr>
          <w:rFonts w:asciiTheme="majorHAnsi" w:hAnsiTheme="majorHAnsi" w:cstheme="majorHAnsi"/>
          <w:sz w:val="22"/>
          <w:szCs w:val="22"/>
        </w:rPr>
      </w:pPr>
      <w:r>
        <w:rPr>
          <w:rStyle w:val="st"/>
          <w:rFonts w:asciiTheme="majorHAnsi" w:hAnsiTheme="majorHAnsi" w:cstheme="majorHAnsi"/>
          <w:i/>
          <w:sz w:val="22"/>
          <w:szCs w:val="22"/>
        </w:rPr>
        <w:t>(continues)</w:t>
      </w:r>
    </w:p>
    <w:p w14:paraId="01BB35AE" w14:textId="5468D783" w:rsidR="007F19EA" w:rsidRDefault="007F19EA">
      <w:pPr>
        <w:rPr>
          <w:rFonts w:asciiTheme="majorHAnsi" w:hAnsiTheme="majorHAnsi" w:cstheme="majorHAnsi"/>
          <w:sz w:val="22"/>
          <w:szCs w:val="22"/>
        </w:rPr>
      </w:pPr>
      <w:r>
        <w:rPr>
          <w:rFonts w:asciiTheme="majorHAnsi" w:hAnsiTheme="majorHAnsi" w:cstheme="majorHAnsi"/>
          <w:sz w:val="22"/>
          <w:szCs w:val="22"/>
        </w:rPr>
        <w:br w:type="page"/>
      </w:r>
    </w:p>
    <w:p w14:paraId="552093CC" w14:textId="77777777" w:rsidR="007F19EA" w:rsidRPr="00007B2F" w:rsidRDefault="007F19EA" w:rsidP="007F19EA">
      <w:pPr>
        <w:ind w:left="360" w:right="414" w:hanging="360"/>
        <w:jc w:val="center"/>
        <w:rPr>
          <w:rFonts w:asciiTheme="majorHAnsi" w:hAnsiTheme="majorHAnsi" w:cstheme="majorHAnsi"/>
          <w:sz w:val="22"/>
          <w:szCs w:val="22"/>
        </w:rPr>
      </w:pPr>
    </w:p>
    <w:p w14:paraId="26F94192" w14:textId="56D87B6A" w:rsidR="000976E7" w:rsidRPr="007F19EA" w:rsidRDefault="000976E7" w:rsidP="00007B2F">
      <w:pPr>
        <w:pStyle w:val="ListParagraph"/>
        <w:numPr>
          <w:ilvl w:val="0"/>
          <w:numId w:val="3"/>
        </w:numPr>
        <w:ind w:left="360" w:right="414"/>
        <w:rPr>
          <w:rFonts w:asciiTheme="majorHAnsi" w:hAnsiTheme="majorHAnsi" w:cstheme="majorHAnsi"/>
          <w:sz w:val="22"/>
          <w:szCs w:val="22"/>
        </w:rPr>
      </w:pPr>
      <w:r w:rsidRPr="007F19EA">
        <w:rPr>
          <w:rFonts w:asciiTheme="majorHAnsi" w:hAnsiTheme="majorHAnsi" w:cstheme="majorHAnsi"/>
          <w:sz w:val="22"/>
          <w:szCs w:val="22"/>
        </w:rPr>
        <w:t>The conservation of Black Butte Working Forest protects habitat for an estimated 235 species of wildlife, including federally-listed and state-listed species such as Cascade frog (</w:t>
      </w:r>
      <w:r w:rsidRPr="007F19EA">
        <w:rPr>
          <w:rFonts w:asciiTheme="majorHAnsi" w:hAnsiTheme="majorHAnsi" w:cstheme="majorHAnsi"/>
          <w:i/>
          <w:sz w:val="22"/>
          <w:szCs w:val="22"/>
        </w:rPr>
        <w:t xml:space="preserve">Rana </w:t>
      </w:r>
      <w:proofErr w:type="spellStart"/>
      <w:r w:rsidRPr="007F19EA">
        <w:rPr>
          <w:rFonts w:asciiTheme="majorHAnsi" w:hAnsiTheme="majorHAnsi" w:cstheme="majorHAnsi"/>
          <w:i/>
          <w:sz w:val="22"/>
          <w:szCs w:val="22"/>
        </w:rPr>
        <w:t>cascadae</w:t>
      </w:r>
      <w:proofErr w:type="spellEnd"/>
      <w:r w:rsidRPr="007F19EA">
        <w:rPr>
          <w:rFonts w:asciiTheme="majorHAnsi" w:hAnsiTheme="majorHAnsi" w:cstheme="majorHAnsi"/>
          <w:sz w:val="22"/>
          <w:szCs w:val="22"/>
        </w:rPr>
        <w:t>), Sierra Nevada red fox (</w:t>
      </w:r>
      <w:r w:rsidRPr="007F19EA">
        <w:rPr>
          <w:rFonts w:asciiTheme="majorHAnsi" w:hAnsiTheme="majorHAnsi" w:cstheme="majorHAnsi"/>
          <w:i/>
          <w:sz w:val="22"/>
          <w:szCs w:val="22"/>
        </w:rPr>
        <w:t xml:space="preserve">Vulpes </w:t>
      </w:r>
      <w:proofErr w:type="spellStart"/>
      <w:r w:rsidRPr="007F19EA">
        <w:rPr>
          <w:rFonts w:asciiTheme="majorHAnsi" w:hAnsiTheme="majorHAnsi" w:cstheme="majorHAnsi"/>
          <w:i/>
          <w:sz w:val="22"/>
          <w:szCs w:val="22"/>
        </w:rPr>
        <w:t>necator</w:t>
      </w:r>
      <w:proofErr w:type="spellEnd"/>
      <w:r w:rsidRPr="007F19EA">
        <w:rPr>
          <w:rFonts w:asciiTheme="majorHAnsi" w:hAnsiTheme="majorHAnsi" w:cstheme="majorHAnsi"/>
          <w:sz w:val="22"/>
          <w:szCs w:val="22"/>
        </w:rPr>
        <w:t>), northern spotted owl (</w:t>
      </w:r>
      <w:proofErr w:type="spellStart"/>
      <w:r w:rsidRPr="007F19EA">
        <w:rPr>
          <w:rFonts w:asciiTheme="majorHAnsi" w:hAnsiTheme="majorHAnsi" w:cstheme="majorHAnsi"/>
          <w:i/>
          <w:sz w:val="22"/>
          <w:szCs w:val="22"/>
        </w:rPr>
        <w:t>Strix</w:t>
      </w:r>
      <w:proofErr w:type="spellEnd"/>
      <w:r w:rsidRPr="007F19EA">
        <w:rPr>
          <w:rFonts w:asciiTheme="majorHAnsi" w:hAnsiTheme="majorHAnsi" w:cstheme="majorHAnsi"/>
          <w:i/>
          <w:sz w:val="22"/>
          <w:szCs w:val="22"/>
        </w:rPr>
        <w:t xml:space="preserve"> </w:t>
      </w:r>
      <w:proofErr w:type="spellStart"/>
      <w:r w:rsidRPr="007F19EA">
        <w:rPr>
          <w:rFonts w:asciiTheme="majorHAnsi" w:hAnsiTheme="majorHAnsi" w:cstheme="majorHAnsi"/>
          <w:i/>
          <w:sz w:val="22"/>
          <w:szCs w:val="22"/>
        </w:rPr>
        <w:t>occidentalis</w:t>
      </w:r>
      <w:proofErr w:type="spellEnd"/>
      <w:r w:rsidRPr="007F19EA">
        <w:rPr>
          <w:rStyle w:val="st"/>
          <w:rFonts w:asciiTheme="majorHAnsi" w:hAnsiTheme="majorHAnsi" w:cstheme="majorHAnsi"/>
          <w:sz w:val="22"/>
          <w:szCs w:val="22"/>
        </w:rPr>
        <w:t>), silver-haired bat</w:t>
      </w:r>
      <w:r w:rsidRPr="007F19EA">
        <w:rPr>
          <w:rStyle w:val="st"/>
          <w:rFonts w:asciiTheme="majorHAnsi" w:hAnsiTheme="majorHAnsi" w:cstheme="majorHAnsi"/>
          <w:i/>
          <w:sz w:val="22"/>
          <w:szCs w:val="22"/>
        </w:rPr>
        <w:t xml:space="preserve"> (</w:t>
      </w:r>
      <w:proofErr w:type="spellStart"/>
      <w:r w:rsidRPr="007F19EA">
        <w:rPr>
          <w:rFonts w:asciiTheme="majorHAnsi" w:hAnsiTheme="majorHAnsi" w:cstheme="majorHAnsi"/>
          <w:i/>
          <w:iCs/>
          <w:color w:val="000000"/>
          <w:sz w:val="22"/>
          <w:szCs w:val="22"/>
        </w:rPr>
        <w:t>Lasionycteris</w:t>
      </w:r>
      <w:proofErr w:type="spellEnd"/>
      <w:r w:rsidRPr="007F19EA">
        <w:rPr>
          <w:rFonts w:asciiTheme="majorHAnsi" w:hAnsiTheme="majorHAnsi" w:cstheme="majorHAnsi"/>
          <w:i/>
          <w:iCs/>
          <w:color w:val="000000"/>
          <w:sz w:val="22"/>
          <w:szCs w:val="22"/>
        </w:rPr>
        <w:t xml:space="preserve"> </w:t>
      </w:r>
      <w:proofErr w:type="spellStart"/>
      <w:r w:rsidRPr="007F19EA">
        <w:rPr>
          <w:rFonts w:asciiTheme="majorHAnsi" w:hAnsiTheme="majorHAnsi" w:cstheme="majorHAnsi"/>
          <w:i/>
          <w:iCs/>
          <w:color w:val="000000"/>
          <w:sz w:val="22"/>
          <w:szCs w:val="22"/>
        </w:rPr>
        <w:t>noctivagans</w:t>
      </w:r>
      <w:proofErr w:type="spellEnd"/>
      <w:r w:rsidRPr="007F19EA">
        <w:rPr>
          <w:rStyle w:val="st"/>
          <w:rFonts w:asciiTheme="majorHAnsi" w:hAnsiTheme="majorHAnsi" w:cstheme="majorHAnsi"/>
          <w:i/>
          <w:sz w:val="22"/>
          <w:szCs w:val="22"/>
        </w:rPr>
        <w:t xml:space="preserve">), </w:t>
      </w:r>
      <w:r w:rsidRPr="007F19EA">
        <w:rPr>
          <w:rStyle w:val="st"/>
          <w:rFonts w:asciiTheme="majorHAnsi" w:hAnsiTheme="majorHAnsi" w:cstheme="majorHAnsi"/>
          <w:sz w:val="22"/>
          <w:szCs w:val="22"/>
        </w:rPr>
        <w:t xml:space="preserve">gray-headed </w:t>
      </w:r>
      <w:proofErr w:type="spellStart"/>
      <w:r w:rsidRPr="007F19EA">
        <w:rPr>
          <w:rStyle w:val="st"/>
          <w:rFonts w:asciiTheme="majorHAnsi" w:hAnsiTheme="majorHAnsi" w:cstheme="majorHAnsi"/>
          <w:sz w:val="22"/>
          <w:szCs w:val="22"/>
        </w:rPr>
        <w:t>pika</w:t>
      </w:r>
      <w:proofErr w:type="spellEnd"/>
      <w:r w:rsidRPr="007F19EA">
        <w:rPr>
          <w:rStyle w:val="st"/>
          <w:rFonts w:asciiTheme="majorHAnsi" w:hAnsiTheme="majorHAnsi" w:cstheme="majorHAnsi"/>
          <w:i/>
          <w:sz w:val="22"/>
          <w:szCs w:val="22"/>
        </w:rPr>
        <w:t xml:space="preserve"> (</w:t>
      </w:r>
      <w:r w:rsidRPr="007F19EA">
        <w:rPr>
          <w:rFonts w:asciiTheme="majorHAnsi" w:hAnsiTheme="majorHAnsi" w:cstheme="majorHAnsi"/>
          <w:i/>
          <w:iCs/>
          <w:color w:val="000000"/>
          <w:sz w:val="22"/>
          <w:szCs w:val="22"/>
        </w:rPr>
        <w:t>Ochotona</w:t>
      </w:r>
      <w:r w:rsidR="007F19EA">
        <w:rPr>
          <w:rFonts w:asciiTheme="majorHAnsi" w:hAnsiTheme="majorHAnsi" w:cstheme="majorHAnsi"/>
          <w:i/>
          <w:iCs/>
          <w:color w:val="000000"/>
          <w:sz w:val="22"/>
          <w:szCs w:val="22"/>
        </w:rPr>
        <w:t xml:space="preserve"> </w:t>
      </w:r>
      <w:r w:rsidRPr="007F19EA">
        <w:rPr>
          <w:rFonts w:asciiTheme="majorHAnsi" w:hAnsiTheme="majorHAnsi" w:cstheme="majorHAnsi"/>
          <w:i/>
          <w:iCs/>
          <w:color w:val="000000"/>
          <w:sz w:val="22"/>
          <w:szCs w:val="22"/>
        </w:rPr>
        <w:t xml:space="preserve">princeps </w:t>
      </w:r>
      <w:proofErr w:type="spellStart"/>
      <w:r w:rsidRPr="007F19EA">
        <w:rPr>
          <w:rFonts w:asciiTheme="majorHAnsi" w:hAnsiTheme="majorHAnsi" w:cstheme="majorHAnsi"/>
          <w:i/>
          <w:iCs/>
          <w:color w:val="000000"/>
          <w:sz w:val="22"/>
          <w:szCs w:val="22"/>
        </w:rPr>
        <w:t>schisticeps</w:t>
      </w:r>
      <w:proofErr w:type="spellEnd"/>
      <w:r w:rsidRPr="007F19EA">
        <w:rPr>
          <w:rFonts w:asciiTheme="majorHAnsi" w:hAnsiTheme="majorHAnsi" w:cstheme="majorHAnsi"/>
          <w:i/>
          <w:iCs/>
          <w:color w:val="000000"/>
          <w:sz w:val="22"/>
          <w:szCs w:val="22"/>
        </w:rPr>
        <w:t xml:space="preserve">), </w:t>
      </w:r>
      <w:r w:rsidRPr="007F19EA">
        <w:rPr>
          <w:rStyle w:val="st"/>
          <w:rFonts w:asciiTheme="majorHAnsi" w:hAnsiTheme="majorHAnsi" w:cstheme="majorHAnsi"/>
          <w:sz w:val="22"/>
          <w:szCs w:val="22"/>
        </w:rPr>
        <w:t>and the Pacific fisher (</w:t>
      </w:r>
      <w:proofErr w:type="spellStart"/>
      <w:r w:rsidRPr="007F19EA">
        <w:rPr>
          <w:rStyle w:val="st"/>
          <w:rFonts w:asciiTheme="majorHAnsi" w:hAnsiTheme="majorHAnsi" w:cstheme="majorHAnsi"/>
          <w:i/>
          <w:sz w:val="22"/>
          <w:szCs w:val="22"/>
        </w:rPr>
        <w:t>Martes</w:t>
      </w:r>
      <w:proofErr w:type="spellEnd"/>
      <w:r w:rsidRPr="007F19EA">
        <w:rPr>
          <w:rStyle w:val="st"/>
          <w:rFonts w:asciiTheme="majorHAnsi" w:hAnsiTheme="majorHAnsi" w:cstheme="majorHAnsi"/>
          <w:i/>
          <w:sz w:val="22"/>
          <w:szCs w:val="22"/>
        </w:rPr>
        <w:t xml:space="preserve"> pennant).</w:t>
      </w:r>
      <w:r w:rsidR="007F19EA" w:rsidRPr="007F19EA">
        <w:rPr>
          <w:rStyle w:val="st"/>
          <w:rFonts w:asciiTheme="majorHAnsi" w:hAnsiTheme="majorHAnsi" w:cstheme="majorHAnsi"/>
          <w:i/>
          <w:sz w:val="22"/>
          <w:szCs w:val="22"/>
        </w:rPr>
        <w:br/>
      </w:r>
    </w:p>
    <w:p w14:paraId="4355561E" w14:textId="31976718" w:rsidR="000976E7" w:rsidRPr="00007B2F" w:rsidRDefault="000976E7" w:rsidP="00007B2F">
      <w:pPr>
        <w:pStyle w:val="ListParagraph"/>
        <w:numPr>
          <w:ilvl w:val="0"/>
          <w:numId w:val="3"/>
        </w:numPr>
        <w:ind w:left="360" w:right="414"/>
        <w:rPr>
          <w:rFonts w:asciiTheme="majorHAnsi" w:hAnsiTheme="majorHAnsi" w:cstheme="majorHAnsi"/>
          <w:sz w:val="22"/>
          <w:szCs w:val="22"/>
        </w:rPr>
      </w:pPr>
      <w:r w:rsidRPr="00007B2F">
        <w:rPr>
          <w:rFonts w:asciiTheme="majorHAnsi" w:hAnsiTheme="majorHAnsi" w:cstheme="majorHAnsi"/>
          <w:sz w:val="22"/>
          <w:szCs w:val="22"/>
        </w:rPr>
        <w:t xml:space="preserve">Scenic views from the trailhead for the very popular Black Butte Summit Trail, located on the property, are also conserved for hikers on a challenging </w:t>
      </w:r>
      <w:r w:rsidR="00162A64" w:rsidRPr="00007B2F">
        <w:rPr>
          <w:rFonts w:asciiTheme="majorHAnsi" w:hAnsiTheme="majorHAnsi" w:cstheme="majorHAnsi"/>
          <w:sz w:val="22"/>
          <w:szCs w:val="22"/>
        </w:rPr>
        <w:t>5-mile</w:t>
      </w:r>
      <w:r w:rsidRPr="00007B2F">
        <w:rPr>
          <w:rFonts w:asciiTheme="majorHAnsi" w:hAnsiTheme="majorHAnsi" w:cstheme="majorHAnsi"/>
          <w:sz w:val="22"/>
          <w:szCs w:val="22"/>
        </w:rPr>
        <w:t xml:space="preserve"> trek to the cinder cone’s summit. </w:t>
      </w:r>
    </w:p>
    <w:p w14:paraId="3BD59773" w14:textId="0352BF05" w:rsidR="000976E7" w:rsidRDefault="000976E7" w:rsidP="00007B2F">
      <w:pPr>
        <w:rPr>
          <w:rFonts w:asciiTheme="majorHAnsi" w:hAnsiTheme="majorHAnsi" w:cstheme="majorHAnsi"/>
          <w:sz w:val="22"/>
          <w:szCs w:val="22"/>
        </w:rPr>
      </w:pPr>
    </w:p>
    <w:p w14:paraId="14CA37FC" w14:textId="65259D2D" w:rsidR="00FF556A" w:rsidRPr="00FF556A" w:rsidRDefault="00FF556A" w:rsidP="00FF556A">
      <w:pPr>
        <w:rPr>
          <w:rFonts w:asciiTheme="majorHAnsi" w:hAnsiTheme="majorHAnsi" w:cstheme="majorHAnsi"/>
          <w:b/>
          <w:szCs w:val="22"/>
        </w:rPr>
      </w:pPr>
      <w:r>
        <w:rPr>
          <w:rFonts w:asciiTheme="majorHAnsi" w:hAnsiTheme="majorHAnsi" w:cstheme="majorHAnsi"/>
          <w:b/>
          <w:szCs w:val="22"/>
        </w:rPr>
        <w:t>Links</w:t>
      </w:r>
    </w:p>
    <w:p w14:paraId="4F9F427B" w14:textId="0501178A" w:rsidR="00FF556A" w:rsidRPr="00FF556A" w:rsidRDefault="00FF556A" w:rsidP="00FF556A">
      <w:pPr>
        <w:numPr>
          <w:ilvl w:val="0"/>
          <w:numId w:val="4"/>
        </w:numPr>
        <w:ind w:left="360"/>
        <w:rPr>
          <w:rFonts w:asciiTheme="majorHAnsi" w:hAnsiTheme="majorHAnsi" w:cstheme="majorHAnsi"/>
          <w:sz w:val="22"/>
          <w:szCs w:val="22"/>
        </w:rPr>
      </w:pPr>
      <w:r>
        <w:rPr>
          <w:rFonts w:asciiTheme="majorHAnsi" w:hAnsiTheme="majorHAnsi" w:cstheme="majorHAnsi"/>
          <w:sz w:val="22"/>
          <w:szCs w:val="22"/>
        </w:rPr>
        <w:t>Photos (Lightroom gallery):</w:t>
      </w:r>
      <w:r w:rsidRPr="00FF556A">
        <w:rPr>
          <w:rFonts w:asciiTheme="majorHAnsi" w:hAnsiTheme="majorHAnsi" w:cstheme="majorHAnsi"/>
          <w:sz w:val="22"/>
          <w:szCs w:val="22"/>
        </w:rPr>
        <w:t xml:space="preserve"> </w:t>
      </w:r>
      <w:hyperlink r:id="rId13" w:history="1">
        <w:r w:rsidRPr="00981B75">
          <w:rPr>
            <w:rStyle w:val="Hyperlink"/>
            <w:rFonts w:asciiTheme="majorHAnsi" w:hAnsiTheme="majorHAnsi" w:cstheme="majorHAnsi"/>
            <w:sz w:val="22"/>
            <w:szCs w:val="22"/>
          </w:rPr>
          <w:t>https://www.pacificforest.org/black-butte-photos</w:t>
        </w:r>
      </w:hyperlink>
    </w:p>
    <w:p w14:paraId="2BC63916" w14:textId="56AE7C16" w:rsidR="00FF556A" w:rsidRPr="00FF556A" w:rsidRDefault="00FF556A" w:rsidP="00FF556A">
      <w:pPr>
        <w:numPr>
          <w:ilvl w:val="0"/>
          <w:numId w:val="4"/>
        </w:numPr>
        <w:ind w:left="360"/>
        <w:rPr>
          <w:rFonts w:asciiTheme="majorHAnsi" w:hAnsiTheme="majorHAnsi" w:cstheme="majorHAnsi"/>
          <w:sz w:val="22"/>
          <w:szCs w:val="22"/>
        </w:rPr>
      </w:pPr>
      <w:r>
        <w:rPr>
          <w:rFonts w:asciiTheme="majorHAnsi" w:hAnsiTheme="majorHAnsi" w:cstheme="majorHAnsi"/>
          <w:sz w:val="22"/>
          <w:szCs w:val="22"/>
        </w:rPr>
        <w:t>Maps (PDF)</w:t>
      </w:r>
      <w:r w:rsidRPr="00FF556A">
        <w:rPr>
          <w:rFonts w:asciiTheme="majorHAnsi" w:hAnsiTheme="majorHAnsi" w:cstheme="majorHAnsi"/>
          <w:sz w:val="22"/>
          <w:szCs w:val="22"/>
        </w:rPr>
        <w:t xml:space="preserve">: </w:t>
      </w:r>
      <w:hyperlink r:id="rId14" w:history="1">
        <w:r w:rsidRPr="00981B75">
          <w:rPr>
            <w:rStyle w:val="Hyperlink"/>
            <w:rFonts w:asciiTheme="majorHAnsi" w:hAnsiTheme="majorHAnsi" w:cstheme="majorHAnsi"/>
            <w:sz w:val="22"/>
            <w:szCs w:val="22"/>
          </w:rPr>
          <w:t>https://www.pacificforest.org/black-butte-map</w:t>
        </w:r>
      </w:hyperlink>
    </w:p>
    <w:p w14:paraId="1876C30A" w14:textId="5D634858" w:rsidR="008C4495" w:rsidRPr="00FF556A" w:rsidRDefault="00FF556A" w:rsidP="009704B8">
      <w:pPr>
        <w:numPr>
          <w:ilvl w:val="0"/>
          <w:numId w:val="4"/>
        </w:numPr>
        <w:ind w:left="360"/>
        <w:rPr>
          <w:rFonts w:asciiTheme="majorHAnsi" w:hAnsiTheme="majorHAnsi" w:cstheme="majorHAnsi"/>
          <w:sz w:val="22"/>
          <w:szCs w:val="22"/>
        </w:rPr>
      </w:pPr>
      <w:r w:rsidRPr="00FF556A">
        <w:rPr>
          <w:rFonts w:asciiTheme="majorHAnsi" w:hAnsiTheme="majorHAnsi" w:cstheme="majorHAnsi"/>
          <w:sz w:val="22"/>
          <w:szCs w:val="22"/>
        </w:rPr>
        <w:t>Fact sheet</w:t>
      </w:r>
      <w:r>
        <w:rPr>
          <w:rFonts w:asciiTheme="majorHAnsi" w:hAnsiTheme="majorHAnsi" w:cstheme="majorHAnsi"/>
          <w:sz w:val="22"/>
          <w:szCs w:val="22"/>
        </w:rPr>
        <w:t xml:space="preserve"> (PDF)</w:t>
      </w:r>
      <w:r w:rsidRPr="00FF556A">
        <w:rPr>
          <w:rFonts w:asciiTheme="majorHAnsi" w:hAnsiTheme="majorHAnsi" w:cstheme="majorHAnsi"/>
          <w:sz w:val="22"/>
          <w:szCs w:val="22"/>
        </w:rPr>
        <w:t xml:space="preserve">: </w:t>
      </w:r>
      <w:hyperlink r:id="rId15" w:history="1">
        <w:r w:rsidRPr="00981B75">
          <w:rPr>
            <w:rStyle w:val="Hyperlink"/>
            <w:rFonts w:asciiTheme="majorHAnsi" w:hAnsiTheme="majorHAnsi" w:cstheme="majorHAnsi"/>
            <w:sz w:val="22"/>
            <w:szCs w:val="22"/>
          </w:rPr>
          <w:t>https://www.pacificforest.org/black-butte-fact-sheet</w:t>
        </w:r>
      </w:hyperlink>
    </w:p>
    <w:p w14:paraId="524CA90C" w14:textId="77777777" w:rsidR="00FF556A" w:rsidRDefault="00FF556A" w:rsidP="00007B2F">
      <w:pPr>
        <w:rPr>
          <w:rFonts w:asciiTheme="majorHAnsi" w:eastAsia="Times New Roman" w:hAnsiTheme="majorHAnsi" w:cstheme="majorHAnsi"/>
          <w:color w:val="000000"/>
          <w:sz w:val="22"/>
          <w:szCs w:val="22"/>
        </w:rPr>
      </w:pPr>
    </w:p>
    <w:p w14:paraId="4072CE2A" w14:textId="6820EDB8" w:rsidR="000976E7" w:rsidRPr="00007B2F" w:rsidRDefault="000976E7" w:rsidP="00007B2F">
      <w:pPr>
        <w:rPr>
          <w:rFonts w:asciiTheme="majorHAnsi" w:eastAsia="Times New Roman" w:hAnsiTheme="majorHAnsi" w:cstheme="majorHAnsi"/>
          <w:color w:val="000000"/>
          <w:sz w:val="22"/>
          <w:szCs w:val="22"/>
        </w:rPr>
      </w:pPr>
      <w:r w:rsidRPr="00007B2F">
        <w:rPr>
          <w:rFonts w:asciiTheme="majorHAnsi" w:eastAsia="Times New Roman" w:hAnsiTheme="majorHAnsi" w:cstheme="majorHAnsi"/>
          <w:color w:val="000000"/>
          <w:sz w:val="22"/>
          <w:szCs w:val="22"/>
        </w:rPr>
        <w:t>The Mt. Shasta Headwaters Forest Health and Resilience Project (Phase 1 Black Butte) is part of California Climate Investments, a statewide program that puts billions of cap-and-trade dollars to work reducing greenhouse gas emissions, strengthening the economy and improving public health and the environment—particularly in disadvantaged communities. The cap-and-trade program also creates a financial incentive for industries to invest in clean technologies and develop innovative ways to reduce pollution. California Climate Investment projects include affordable housing, renewable energy, public transportation, zero-emission vehicles, environmental restoration, more sustainable agriculture, recycling and much more. At least 35 percent of these investments are made in disadvantaged and low-income communities. For more information, visit California Climate Investments. (</w:t>
      </w:r>
      <w:hyperlink r:id="rId16" w:history="1">
        <w:r w:rsidRPr="00007B2F">
          <w:rPr>
            <w:rFonts w:asciiTheme="majorHAnsi" w:eastAsia="Times New Roman" w:hAnsiTheme="majorHAnsi" w:cstheme="majorHAnsi"/>
            <w:color w:val="954F72"/>
            <w:sz w:val="22"/>
            <w:szCs w:val="22"/>
            <w:u w:val="single"/>
          </w:rPr>
          <w:t>https://ww2.arb.ca.gov/our-work/programs/california-climate-investments</w:t>
        </w:r>
      </w:hyperlink>
      <w:r w:rsidRPr="00007B2F">
        <w:rPr>
          <w:rFonts w:asciiTheme="majorHAnsi" w:eastAsia="Times New Roman" w:hAnsiTheme="majorHAnsi" w:cstheme="majorHAnsi"/>
          <w:color w:val="000000"/>
          <w:sz w:val="22"/>
          <w:szCs w:val="22"/>
        </w:rPr>
        <w:t> )</w:t>
      </w:r>
    </w:p>
    <w:p w14:paraId="0F5C042B" w14:textId="77777777" w:rsidR="000976E7" w:rsidRPr="00007B2F" w:rsidRDefault="000976E7" w:rsidP="00007B2F">
      <w:pPr>
        <w:rPr>
          <w:rFonts w:asciiTheme="majorHAnsi" w:eastAsia="Times New Roman" w:hAnsiTheme="majorHAnsi" w:cstheme="majorHAnsi"/>
          <w:color w:val="000000"/>
          <w:sz w:val="22"/>
          <w:szCs w:val="22"/>
        </w:rPr>
      </w:pPr>
      <w:r w:rsidRPr="00007B2F">
        <w:rPr>
          <w:rFonts w:asciiTheme="majorHAnsi" w:eastAsia="Times New Roman" w:hAnsiTheme="majorHAnsi" w:cstheme="majorHAnsi"/>
          <w:color w:val="000000"/>
          <w:sz w:val="22"/>
          <w:szCs w:val="22"/>
        </w:rPr>
        <w:t> </w:t>
      </w:r>
    </w:p>
    <w:p w14:paraId="5818901B" w14:textId="79F41EC5" w:rsidR="000976E7" w:rsidRPr="00007B2F" w:rsidRDefault="000976E7" w:rsidP="00007B2F">
      <w:pPr>
        <w:rPr>
          <w:rFonts w:asciiTheme="majorHAnsi" w:hAnsiTheme="majorHAnsi" w:cstheme="majorHAnsi"/>
          <w:b/>
          <w:sz w:val="22"/>
          <w:szCs w:val="22"/>
        </w:rPr>
      </w:pPr>
      <w:r w:rsidRPr="00007B2F">
        <w:rPr>
          <w:rFonts w:asciiTheme="majorHAnsi" w:hAnsiTheme="majorHAnsi" w:cstheme="majorHAnsi"/>
          <w:b/>
          <w:sz w:val="22"/>
          <w:szCs w:val="22"/>
        </w:rPr>
        <w:t xml:space="preserve">About Pacific Forest Trust </w:t>
      </w:r>
      <w:r w:rsidR="00007B2F">
        <w:rPr>
          <w:rFonts w:asciiTheme="majorHAnsi" w:hAnsiTheme="majorHAnsi" w:cstheme="majorHAnsi"/>
          <w:b/>
          <w:sz w:val="22"/>
          <w:szCs w:val="22"/>
        </w:rPr>
        <w:t>(PFT)</w:t>
      </w:r>
    </w:p>
    <w:p w14:paraId="55F1D30A" w14:textId="77777777" w:rsidR="000976E7" w:rsidRPr="00007B2F" w:rsidRDefault="000976E7" w:rsidP="00007B2F">
      <w:pPr>
        <w:rPr>
          <w:rFonts w:ascii="Calibri" w:hAnsi="Calibri" w:cs="Calibri"/>
          <w:sz w:val="22"/>
          <w:szCs w:val="22"/>
        </w:rPr>
      </w:pPr>
      <w:r w:rsidRPr="00007B2F">
        <w:rPr>
          <w:rFonts w:ascii="Calibri" w:hAnsi="Calibri" w:cs="Calibri"/>
          <w:sz w:val="22"/>
          <w:szCs w:val="22"/>
        </w:rPr>
        <w:t xml:space="preserve">Since 1993, the Pacific Forest Trust has been dedicated to conserving and sustaining America’s vital, productive forest landscapes. Working with forest owners, communities and an array of partners, we advance innovative, incentive-based strategies to safeguard our nation’s diverse forests. In so doing, we’re ensuring forests continue to provide people everywhere — from rural communities to urban centers — with a wealth of benefits, including clean water, sustainably harvested wood, green jobs, wildlife habitat and a livable climate.  </w:t>
      </w:r>
      <w:hyperlink r:id="rId17" w:history="1">
        <w:r w:rsidRPr="00007B2F">
          <w:rPr>
            <w:rStyle w:val="Hyperlink"/>
            <w:rFonts w:ascii="Calibri" w:hAnsi="Calibri" w:cs="Calibri"/>
            <w:sz w:val="22"/>
            <w:szCs w:val="22"/>
          </w:rPr>
          <w:t>http://pacificforest.org/</w:t>
        </w:r>
      </w:hyperlink>
    </w:p>
    <w:p w14:paraId="415D3546" w14:textId="77777777" w:rsidR="000976E7" w:rsidRPr="00007B2F" w:rsidRDefault="000976E7" w:rsidP="00007B2F">
      <w:pPr>
        <w:rPr>
          <w:rFonts w:asciiTheme="majorHAnsi" w:hAnsiTheme="majorHAnsi" w:cstheme="majorHAnsi"/>
          <w:sz w:val="22"/>
          <w:szCs w:val="22"/>
        </w:rPr>
      </w:pPr>
    </w:p>
    <w:p w14:paraId="2FD193A0" w14:textId="543E4E44" w:rsidR="000976E7" w:rsidRPr="00007B2F" w:rsidRDefault="000976E7" w:rsidP="00007B2F">
      <w:pPr>
        <w:rPr>
          <w:rFonts w:asciiTheme="majorHAnsi" w:hAnsiTheme="majorHAnsi" w:cstheme="majorHAnsi"/>
          <w:b/>
          <w:sz w:val="22"/>
          <w:szCs w:val="22"/>
        </w:rPr>
      </w:pPr>
      <w:r w:rsidRPr="00007B2F">
        <w:rPr>
          <w:rFonts w:asciiTheme="majorHAnsi" w:hAnsiTheme="majorHAnsi" w:cstheme="majorHAnsi"/>
          <w:b/>
          <w:sz w:val="22"/>
          <w:szCs w:val="22"/>
        </w:rPr>
        <w:t>About Michigan-California Timber Company</w:t>
      </w:r>
      <w:r w:rsidR="00007B2F">
        <w:rPr>
          <w:rFonts w:asciiTheme="majorHAnsi" w:hAnsiTheme="majorHAnsi" w:cstheme="majorHAnsi"/>
          <w:b/>
          <w:sz w:val="22"/>
          <w:szCs w:val="22"/>
        </w:rPr>
        <w:t xml:space="preserve"> (MCTC)</w:t>
      </w:r>
    </w:p>
    <w:p w14:paraId="161928C2" w14:textId="7AC34074" w:rsidR="000976E7" w:rsidRPr="00007B2F" w:rsidRDefault="000976E7" w:rsidP="00007B2F">
      <w:pPr>
        <w:rPr>
          <w:rFonts w:asciiTheme="majorHAnsi" w:hAnsiTheme="majorHAnsi" w:cstheme="majorHAnsi"/>
          <w:b/>
          <w:sz w:val="22"/>
          <w:szCs w:val="22"/>
        </w:rPr>
      </w:pPr>
      <w:r w:rsidRPr="00007B2F">
        <w:rPr>
          <w:rFonts w:asciiTheme="majorHAnsi" w:eastAsia="Times" w:hAnsiTheme="majorHAnsi" w:cstheme="majorHAnsi"/>
          <w:sz w:val="22"/>
          <w:szCs w:val="22"/>
        </w:rPr>
        <w:t xml:space="preserve">Black Butte Working Forest is part of the larger </w:t>
      </w:r>
      <w:proofErr w:type="gramStart"/>
      <w:r w:rsidRPr="00007B2F">
        <w:rPr>
          <w:rFonts w:asciiTheme="majorHAnsi" w:eastAsia="Times" w:hAnsiTheme="majorHAnsi" w:cstheme="majorHAnsi"/>
          <w:sz w:val="22"/>
          <w:szCs w:val="22"/>
        </w:rPr>
        <w:t>115,000 acre</w:t>
      </w:r>
      <w:proofErr w:type="gramEnd"/>
      <w:r w:rsidRPr="00007B2F">
        <w:rPr>
          <w:rFonts w:asciiTheme="majorHAnsi" w:eastAsia="Times" w:hAnsiTheme="majorHAnsi" w:cstheme="majorHAnsi"/>
          <w:sz w:val="22"/>
          <w:szCs w:val="22"/>
        </w:rPr>
        <w:t xml:space="preserve"> Michigan-California Timber Company ownership.  MCTC is an affiliate of Timber Products Company, a diversified wood products manufacturer headquartered in Oregon that owns a softwood veneer mill in Yreka.  This private, family-owned business is a major employer in Siskiyou County and sustainable management of the Property contributes logs to the TP Yreka veneer mill.</w:t>
      </w:r>
    </w:p>
    <w:p w14:paraId="06054857" w14:textId="7F657184" w:rsidR="004410C0" w:rsidRPr="00007B2F" w:rsidRDefault="004410C0" w:rsidP="00007B2F">
      <w:pPr>
        <w:rPr>
          <w:rFonts w:asciiTheme="majorHAnsi" w:hAnsiTheme="majorHAnsi" w:cstheme="majorHAnsi"/>
          <w:sz w:val="22"/>
          <w:szCs w:val="22"/>
        </w:rPr>
      </w:pPr>
    </w:p>
    <w:p w14:paraId="71C0D8AD" w14:textId="26518E3F" w:rsidR="007B56D3" w:rsidRPr="00007B2F" w:rsidRDefault="00007B2F" w:rsidP="00007B2F">
      <w:pPr>
        <w:jc w:val="center"/>
        <w:rPr>
          <w:rFonts w:asciiTheme="majorHAnsi" w:hAnsiTheme="majorHAnsi" w:cstheme="majorHAnsi"/>
          <w:sz w:val="22"/>
          <w:szCs w:val="22"/>
        </w:rPr>
      </w:pPr>
      <w:r>
        <w:rPr>
          <w:rFonts w:asciiTheme="majorHAnsi" w:hAnsiTheme="majorHAnsi" w:cstheme="majorHAnsi"/>
          <w:sz w:val="22"/>
          <w:szCs w:val="22"/>
        </w:rPr>
        <w:t># # #</w:t>
      </w:r>
    </w:p>
    <w:p w14:paraId="37B22C12" w14:textId="77777777" w:rsidR="007B56D3" w:rsidRPr="000976E7" w:rsidRDefault="007B56D3" w:rsidP="00007B2F">
      <w:pPr>
        <w:rPr>
          <w:rFonts w:asciiTheme="majorHAnsi" w:hAnsiTheme="majorHAnsi" w:cstheme="majorHAnsi"/>
        </w:rPr>
      </w:pPr>
    </w:p>
    <w:sectPr w:rsidR="007B56D3" w:rsidRPr="000976E7" w:rsidSect="00007B2F">
      <w:type w:val="continuous"/>
      <w:pgSz w:w="12240" w:h="15840"/>
      <w:pgMar w:top="1440" w:right="1728" w:bottom="1440" w:left="1728" w:header="5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98824" w14:textId="77777777" w:rsidR="0010602A" w:rsidRDefault="0010602A" w:rsidP="00EE2044">
      <w:r>
        <w:separator/>
      </w:r>
    </w:p>
  </w:endnote>
  <w:endnote w:type="continuationSeparator" w:id="0">
    <w:p w14:paraId="372FB76F" w14:textId="77777777" w:rsidR="0010602A" w:rsidRDefault="0010602A" w:rsidP="00EE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7F7D" w14:textId="77777777" w:rsidR="0037669C" w:rsidRDefault="0037669C" w:rsidP="00D67E39">
    <w:pPr>
      <w:pStyle w:val="Footer"/>
      <w:tabs>
        <w:tab w:val="clear" w:pos="8640"/>
      </w:tabs>
      <w:ind w:right="180"/>
      <w:jc w:val="right"/>
    </w:pPr>
    <w:r>
      <w:rPr>
        <w:noProof/>
      </w:rPr>
      <w:drawing>
        <wp:inline distT="0" distB="0" distL="0" distR="0" wp14:anchorId="163EE1A2" wp14:editId="0562C7AA">
          <wp:extent cx="5809101" cy="24991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Address_MSOffice_2013.png"/>
                  <pic:cNvPicPr/>
                </pic:nvPicPr>
                <pic:blipFill>
                  <a:blip r:embed="rId1">
                    <a:extLst>
                      <a:ext uri="{28A0092B-C50C-407E-A947-70E740481C1C}">
                        <a14:useLocalDpi xmlns:a14="http://schemas.microsoft.com/office/drawing/2010/main" val="0"/>
                      </a:ext>
                    </a:extLst>
                  </a:blip>
                  <a:stretch>
                    <a:fillRect/>
                  </a:stretch>
                </pic:blipFill>
                <pic:spPr>
                  <a:xfrm>
                    <a:off x="0" y="0"/>
                    <a:ext cx="5809101" cy="24991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94CB" w14:textId="77777777" w:rsidR="0037669C" w:rsidRDefault="0037669C">
    <w:pPr>
      <w:pStyle w:val="Footer"/>
    </w:pPr>
    <w:r>
      <w:rPr>
        <w:noProof/>
      </w:rPr>
      <w:drawing>
        <wp:inline distT="0" distB="0" distL="0" distR="0" wp14:anchorId="698CBC71" wp14:editId="57262CB7">
          <wp:extent cx="5809101" cy="249919"/>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T_Address_MSOffice_2013.png"/>
                  <pic:cNvPicPr/>
                </pic:nvPicPr>
                <pic:blipFill>
                  <a:blip r:embed="rId1">
                    <a:extLst>
                      <a:ext uri="{28A0092B-C50C-407E-A947-70E740481C1C}">
                        <a14:useLocalDpi xmlns:a14="http://schemas.microsoft.com/office/drawing/2010/main" val="0"/>
                      </a:ext>
                    </a:extLst>
                  </a:blip>
                  <a:stretch>
                    <a:fillRect/>
                  </a:stretch>
                </pic:blipFill>
                <pic:spPr>
                  <a:xfrm>
                    <a:off x="0" y="0"/>
                    <a:ext cx="5809101" cy="2499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3F24" w14:textId="77777777" w:rsidR="0010602A" w:rsidRDefault="0010602A" w:rsidP="00EE2044">
      <w:r>
        <w:separator/>
      </w:r>
    </w:p>
  </w:footnote>
  <w:footnote w:type="continuationSeparator" w:id="0">
    <w:p w14:paraId="6AD78068" w14:textId="77777777" w:rsidR="0010602A" w:rsidRDefault="0010602A" w:rsidP="00EE2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8EA1F" w14:textId="396F01BB" w:rsidR="007B56D3" w:rsidRDefault="007B56D3" w:rsidP="00E6051D">
    <w:pPr>
      <w:pStyle w:val="Header"/>
      <w:tabs>
        <w:tab w:val="clear" w:pos="8640"/>
        <w:tab w:val="left" w:pos="5392"/>
      </w:tabs>
      <w:ind w:left="-1800"/>
    </w:pPr>
  </w:p>
  <w:p w14:paraId="5B2DFF92" w14:textId="54DFCB27" w:rsidR="0037669C" w:rsidRDefault="0037669C" w:rsidP="00E6051D">
    <w:pPr>
      <w:pStyle w:val="Header"/>
      <w:tabs>
        <w:tab w:val="clear" w:pos="8640"/>
        <w:tab w:val="left" w:pos="5392"/>
      </w:tabs>
      <w:ind w:left="-1800"/>
    </w:pPr>
    <w:r>
      <w:rPr>
        <w:rFonts w:hint="eastAsia"/>
      </w:rPr>
      <w:tab/>
    </w:r>
    <w:r w:rsidR="001E667C">
      <w:rPr>
        <w:noProof/>
      </w:rPr>
      <w:drawing>
        <wp:inline distT="0" distB="0" distL="0" distR="0" wp14:anchorId="28817BCC" wp14:editId="52328477">
          <wp:extent cx="5577840" cy="12045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ft-mctc-1000x216.jpg"/>
                  <pic:cNvPicPr/>
                </pic:nvPicPr>
                <pic:blipFill>
                  <a:blip r:embed="rId1"/>
                  <a:stretch>
                    <a:fillRect/>
                  </a:stretch>
                </pic:blipFill>
                <pic:spPr>
                  <a:xfrm>
                    <a:off x="0" y="0"/>
                    <a:ext cx="5577840" cy="1204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4153"/>
    <w:multiLevelType w:val="hybridMultilevel"/>
    <w:tmpl w:val="B11C1AB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 w15:restartNumberingAfterBreak="0">
    <w:nsid w:val="24156AEC"/>
    <w:multiLevelType w:val="hybridMultilevel"/>
    <w:tmpl w:val="5348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67BC1"/>
    <w:multiLevelType w:val="hybridMultilevel"/>
    <w:tmpl w:val="FC8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81603"/>
    <w:multiLevelType w:val="multilevel"/>
    <w:tmpl w:val="6BD69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2D"/>
    <w:rsid w:val="00007B2F"/>
    <w:rsid w:val="000815F1"/>
    <w:rsid w:val="000976E7"/>
    <w:rsid w:val="000B6851"/>
    <w:rsid w:val="000C7034"/>
    <w:rsid w:val="0010602A"/>
    <w:rsid w:val="00162A64"/>
    <w:rsid w:val="0017046C"/>
    <w:rsid w:val="001E25A1"/>
    <w:rsid w:val="001E667C"/>
    <w:rsid w:val="002065AC"/>
    <w:rsid w:val="0024366A"/>
    <w:rsid w:val="002F32FA"/>
    <w:rsid w:val="0037669C"/>
    <w:rsid w:val="003863AE"/>
    <w:rsid w:val="00427A65"/>
    <w:rsid w:val="004410C0"/>
    <w:rsid w:val="00457B69"/>
    <w:rsid w:val="005A2056"/>
    <w:rsid w:val="006A45BD"/>
    <w:rsid w:val="007B56D3"/>
    <w:rsid w:val="007E482D"/>
    <w:rsid w:val="007F19EA"/>
    <w:rsid w:val="00826C21"/>
    <w:rsid w:val="008643F7"/>
    <w:rsid w:val="00873736"/>
    <w:rsid w:val="008C4495"/>
    <w:rsid w:val="009A49AD"/>
    <w:rsid w:val="00A72718"/>
    <w:rsid w:val="00B2113D"/>
    <w:rsid w:val="00B8769F"/>
    <w:rsid w:val="00BE2EF0"/>
    <w:rsid w:val="00CB515F"/>
    <w:rsid w:val="00CE3E46"/>
    <w:rsid w:val="00D67E39"/>
    <w:rsid w:val="00DC4C69"/>
    <w:rsid w:val="00E16420"/>
    <w:rsid w:val="00E574F8"/>
    <w:rsid w:val="00E6051D"/>
    <w:rsid w:val="00E9328C"/>
    <w:rsid w:val="00EE2044"/>
    <w:rsid w:val="00FB18FD"/>
    <w:rsid w:val="00FD5E0A"/>
    <w:rsid w:val="00FF5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BAD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044"/>
    <w:pPr>
      <w:tabs>
        <w:tab w:val="center" w:pos="4320"/>
        <w:tab w:val="right" w:pos="8640"/>
      </w:tabs>
    </w:pPr>
  </w:style>
  <w:style w:type="character" w:customStyle="1" w:styleId="HeaderChar">
    <w:name w:val="Header Char"/>
    <w:basedOn w:val="DefaultParagraphFont"/>
    <w:link w:val="Header"/>
    <w:uiPriority w:val="99"/>
    <w:rsid w:val="00EE2044"/>
  </w:style>
  <w:style w:type="paragraph" w:styleId="Footer">
    <w:name w:val="footer"/>
    <w:basedOn w:val="Normal"/>
    <w:link w:val="FooterChar"/>
    <w:uiPriority w:val="99"/>
    <w:unhideWhenUsed/>
    <w:rsid w:val="00EE2044"/>
    <w:pPr>
      <w:tabs>
        <w:tab w:val="center" w:pos="4320"/>
        <w:tab w:val="right" w:pos="8640"/>
      </w:tabs>
    </w:pPr>
  </w:style>
  <w:style w:type="character" w:customStyle="1" w:styleId="FooterChar">
    <w:name w:val="Footer Char"/>
    <w:basedOn w:val="DefaultParagraphFont"/>
    <w:link w:val="Footer"/>
    <w:uiPriority w:val="99"/>
    <w:rsid w:val="00EE2044"/>
  </w:style>
  <w:style w:type="paragraph" w:styleId="BalloonText">
    <w:name w:val="Balloon Text"/>
    <w:basedOn w:val="Normal"/>
    <w:link w:val="BalloonTextChar"/>
    <w:uiPriority w:val="99"/>
    <w:semiHidden/>
    <w:unhideWhenUsed/>
    <w:rsid w:val="00EE20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044"/>
    <w:rPr>
      <w:rFonts w:ascii="Lucida Grande" w:hAnsi="Lucida Grande" w:cs="Lucida Grande"/>
      <w:sz w:val="18"/>
      <w:szCs w:val="18"/>
    </w:rPr>
  </w:style>
  <w:style w:type="character" w:styleId="Hyperlink">
    <w:name w:val="Hyperlink"/>
    <w:basedOn w:val="DefaultParagraphFont"/>
    <w:uiPriority w:val="99"/>
    <w:unhideWhenUsed/>
    <w:rsid w:val="000976E7"/>
    <w:rPr>
      <w:color w:val="0000FF"/>
      <w:u w:val="single"/>
    </w:rPr>
  </w:style>
  <w:style w:type="paragraph" w:styleId="ListParagraph">
    <w:name w:val="List Paragraph"/>
    <w:basedOn w:val="Normal"/>
    <w:uiPriority w:val="34"/>
    <w:qFormat/>
    <w:rsid w:val="000976E7"/>
    <w:pPr>
      <w:ind w:left="720"/>
      <w:contextualSpacing/>
    </w:pPr>
    <w:rPr>
      <w:rFonts w:eastAsiaTheme="minorHAnsi"/>
    </w:rPr>
  </w:style>
  <w:style w:type="character" w:customStyle="1" w:styleId="st">
    <w:name w:val="st"/>
    <w:rsid w:val="000976E7"/>
  </w:style>
  <w:style w:type="character" w:styleId="FollowedHyperlink">
    <w:name w:val="FollowedHyperlink"/>
    <w:basedOn w:val="DefaultParagraphFont"/>
    <w:uiPriority w:val="99"/>
    <w:semiHidden/>
    <w:unhideWhenUsed/>
    <w:rsid w:val="000976E7"/>
    <w:rPr>
      <w:color w:val="800080" w:themeColor="followedHyperlink"/>
      <w:u w:val="single"/>
    </w:rPr>
  </w:style>
  <w:style w:type="character" w:styleId="UnresolvedMention">
    <w:name w:val="Unresolved Mention"/>
    <w:basedOn w:val="DefaultParagraphFont"/>
    <w:uiPriority w:val="99"/>
    <w:rsid w:val="0009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486">
      <w:bodyDiv w:val="1"/>
      <w:marLeft w:val="0"/>
      <w:marRight w:val="0"/>
      <w:marTop w:val="0"/>
      <w:marBottom w:val="0"/>
      <w:divBdr>
        <w:top w:val="none" w:sz="0" w:space="0" w:color="auto"/>
        <w:left w:val="none" w:sz="0" w:space="0" w:color="auto"/>
        <w:bottom w:val="none" w:sz="0" w:space="0" w:color="auto"/>
        <w:right w:val="none" w:sz="0" w:space="0" w:color="auto"/>
      </w:divBdr>
    </w:div>
    <w:div w:id="385296676">
      <w:bodyDiv w:val="1"/>
      <w:marLeft w:val="0"/>
      <w:marRight w:val="0"/>
      <w:marTop w:val="0"/>
      <w:marBottom w:val="0"/>
      <w:divBdr>
        <w:top w:val="none" w:sz="0" w:space="0" w:color="auto"/>
        <w:left w:val="none" w:sz="0" w:space="0" w:color="auto"/>
        <w:bottom w:val="none" w:sz="0" w:space="0" w:color="auto"/>
        <w:right w:val="none" w:sz="0" w:space="0" w:color="auto"/>
      </w:divBdr>
    </w:div>
    <w:div w:id="1511287382">
      <w:bodyDiv w:val="1"/>
      <w:marLeft w:val="0"/>
      <w:marRight w:val="0"/>
      <w:marTop w:val="0"/>
      <w:marBottom w:val="0"/>
      <w:divBdr>
        <w:top w:val="none" w:sz="0" w:space="0" w:color="auto"/>
        <w:left w:val="none" w:sz="0" w:space="0" w:color="auto"/>
        <w:bottom w:val="none" w:sz="0" w:space="0" w:color="auto"/>
        <w:right w:val="none" w:sz="0" w:space="0" w:color="auto"/>
      </w:divBdr>
    </w:div>
    <w:div w:id="1558735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acificforest.org/black-butte-phot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hase@timberproducts.com" TargetMode="External"/><Relationship Id="rId17" Type="http://schemas.openxmlformats.org/officeDocument/2006/relationships/hyperlink" Target="http://pacificforest.org/" TargetMode="External"/><Relationship Id="rId2" Type="http://schemas.openxmlformats.org/officeDocument/2006/relationships/numbering" Target="numbering.xml"/><Relationship Id="rId16" Type="http://schemas.openxmlformats.org/officeDocument/2006/relationships/hyperlink" Target="https://ww2.arb.ca.gov/our-work/programs/california-climate-invest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oper@pacificforest.org" TargetMode="External"/><Relationship Id="rId5" Type="http://schemas.openxmlformats.org/officeDocument/2006/relationships/webSettings" Target="webSettings.xml"/><Relationship Id="rId15" Type="http://schemas.openxmlformats.org/officeDocument/2006/relationships/hyperlink" Target="https://www.pacificforest.org/black-butte-fact-sheet"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acificforest.org/black-butte-ma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hared/PFT%20-%20Communications/Stationery/1_Stationery_for_Staff/1_Letterhead/PFT%202013%20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CC4F6-2AED-0C4C-966F-D006E5C1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PFT 2013 Letterhead_template.dotx</Template>
  <TotalTime>0</TotalTime>
  <Pages>3</Pages>
  <Words>1352</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Pacific Forest Trust</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KOWALSKI</dc:creator>
  <cp:keywords/>
  <dc:description/>
  <cp:lastModifiedBy>Jason Gohlke</cp:lastModifiedBy>
  <cp:revision>4</cp:revision>
  <cp:lastPrinted>2019-01-23T20:39:00Z</cp:lastPrinted>
  <dcterms:created xsi:type="dcterms:W3CDTF">2019-01-25T23:16:00Z</dcterms:created>
  <dcterms:modified xsi:type="dcterms:W3CDTF">2019-01-29T00:40:00Z</dcterms:modified>
</cp:coreProperties>
</file>